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AC05" w14:textId="77777777" w:rsidR="00321A19" w:rsidRPr="0036283B" w:rsidRDefault="00321A19" w:rsidP="005F2076">
      <w:pPr>
        <w:pStyle w:val="OMBInfo"/>
        <w:tabs>
          <w:tab w:val="left" w:pos="2127"/>
        </w:tabs>
      </w:pPr>
      <w:bookmarkStart w:id="0" w:name="_GoBack"/>
      <w:bookmarkEnd w:id="0"/>
      <w:r w:rsidRPr="0036283B">
        <w:t>OMB No. 0925-0001/0002 (Rev. 08/12 Approved Through 8/31/2015)</w:t>
      </w:r>
    </w:p>
    <w:p w14:paraId="48D07FF5" w14:textId="77777777" w:rsidR="002B7443" w:rsidRPr="0036283B" w:rsidRDefault="002B7443" w:rsidP="006E6FB5">
      <w:pPr>
        <w:pStyle w:val="af5"/>
      </w:pPr>
      <w:r w:rsidRPr="0036283B">
        <w:t>BIOGRAPHICAL SKETCH</w:t>
      </w:r>
    </w:p>
    <w:p w14:paraId="01C9B6C5" w14:textId="7EDF005C" w:rsidR="002B7443" w:rsidRPr="0036283B" w:rsidRDefault="002B7443" w:rsidP="00F7284D">
      <w:pPr>
        <w:pStyle w:val="HeadingNote"/>
      </w:pPr>
      <w:r w:rsidRPr="0036283B">
        <w:t>Provide the following information for the Senior/key personnel and other significant contributors.</w:t>
      </w:r>
      <w:r w:rsidRPr="0036283B">
        <w:br w:type="textWrapping" w:clear="all"/>
        <w:t xml:space="preserve">Follow this format for each person.  </w:t>
      </w:r>
      <w:r w:rsidRPr="0036283B">
        <w:rPr>
          <w:b/>
        </w:rPr>
        <w:t>DO NOT EXCEED FIVE PAGES.</w:t>
      </w:r>
    </w:p>
    <w:p w14:paraId="4F46CDBB" w14:textId="1894001D" w:rsidR="002B7443" w:rsidRPr="0036283B" w:rsidRDefault="002B7443" w:rsidP="00A344D8">
      <w:pPr>
        <w:pStyle w:val="FormFieldCaption1"/>
        <w:pBdr>
          <w:between w:val="single" w:sz="4" w:space="1" w:color="auto"/>
        </w:pBdr>
        <w:rPr>
          <w:sz w:val="32"/>
        </w:rPr>
      </w:pPr>
      <w:r w:rsidRPr="0036283B">
        <w:rPr>
          <w:sz w:val="22"/>
        </w:rPr>
        <w:t>NAME:</w:t>
      </w:r>
      <w:r w:rsidR="00BC60A2" w:rsidRPr="0036283B">
        <w:rPr>
          <w:sz w:val="22"/>
        </w:rPr>
        <w:t xml:space="preserve"> </w:t>
      </w:r>
      <w:r w:rsidR="00E55235" w:rsidRPr="005B403C">
        <w:rPr>
          <w:b/>
          <w:bCs/>
          <w:sz w:val="22"/>
        </w:rPr>
        <w:t xml:space="preserve">Eithan </w:t>
      </w:r>
      <w:r w:rsidR="00A344D8" w:rsidRPr="005B403C">
        <w:rPr>
          <w:b/>
          <w:bCs/>
          <w:sz w:val="22"/>
          <w:szCs w:val="22"/>
        </w:rPr>
        <w:t>Galun</w:t>
      </w:r>
      <w:r w:rsidR="00A344D8">
        <w:rPr>
          <w:sz w:val="22"/>
          <w:szCs w:val="22"/>
        </w:rPr>
        <w:t xml:space="preserve"> </w:t>
      </w:r>
    </w:p>
    <w:p w14:paraId="7FB0FAB3" w14:textId="431D3149" w:rsidR="00A344D8" w:rsidRPr="00A344D8" w:rsidRDefault="00A344D8" w:rsidP="00A344D8">
      <w:pPr>
        <w:pStyle w:val="FormFieldCaption1"/>
        <w:pBdr>
          <w:between w:val="single" w:sz="4" w:space="1" w:color="auto"/>
        </w:pBdr>
        <w:rPr>
          <w:sz w:val="22"/>
        </w:rPr>
      </w:pPr>
      <w:r w:rsidRPr="00A344D8">
        <w:rPr>
          <w:sz w:val="22"/>
        </w:rPr>
        <w:t>eRA COMMONS USER NAME</w:t>
      </w:r>
      <w:r w:rsidR="003D57DC">
        <w:rPr>
          <w:sz w:val="22"/>
        </w:rPr>
        <w:t>:</w:t>
      </w:r>
      <w:r>
        <w:rPr>
          <w:sz w:val="22"/>
        </w:rPr>
        <w:t xml:space="preserve"> </w:t>
      </w:r>
      <w:r w:rsidRPr="00A344D8">
        <w:rPr>
          <w:sz w:val="22"/>
        </w:rPr>
        <w:t>GALUN@HMO</w:t>
      </w:r>
    </w:p>
    <w:p w14:paraId="74873D9A" w14:textId="0B11E00C" w:rsidR="002B7443" w:rsidRPr="00A344D8" w:rsidRDefault="00E047AD" w:rsidP="00A344D8">
      <w:pPr>
        <w:pStyle w:val="FormFieldCaption1"/>
        <w:pBdr>
          <w:between w:val="single" w:sz="4" w:space="1" w:color="auto"/>
        </w:pBdr>
        <w:rPr>
          <w:rFonts w:asciiTheme="minorBidi" w:hAnsiTheme="minorBidi" w:cstheme="minorBidi"/>
          <w:sz w:val="22"/>
          <w:szCs w:val="22"/>
        </w:rPr>
      </w:pPr>
      <w:r w:rsidRPr="0036283B">
        <w:rPr>
          <w:sz w:val="22"/>
        </w:rPr>
        <w:t>POSITION TITLE</w:t>
      </w:r>
      <w:r w:rsidR="002B7443" w:rsidRPr="00A344D8">
        <w:rPr>
          <w:rFonts w:asciiTheme="minorBidi" w:hAnsiTheme="minorBidi" w:cstheme="minorBidi"/>
          <w:sz w:val="22"/>
          <w:szCs w:val="22"/>
        </w:rPr>
        <w:t>:</w:t>
      </w:r>
      <w:r w:rsidR="00A92DF9" w:rsidRPr="00A344D8">
        <w:rPr>
          <w:rFonts w:asciiTheme="minorBidi" w:hAnsiTheme="minorBidi" w:cstheme="minorBidi"/>
          <w:sz w:val="22"/>
          <w:szCs w:val="22"/>
        </w:rPr>
        <w:t xml:space="preserve"> </w:t>
      </w:r>
      <w:r w:rsidR="00A344D8" w:rsidRPr="00A344D8">
        <w:rPr>
          <w:rFonts w:asciiTheme="minorBidi" w:hAnsiTheme="minorBidi" w:cstheme="minorBidi"/>
          <w:sz w:val="22"/>
          <w:szCs w:val="22"/>
        </w:rPr>
        <w:t xml:space="preserve">Professor of Gene </w:t>
      </w:r>
      <w:r w:rsidR="003D57DC">
        <w:rPr>
          <w:rFonts w:asciiTheme="minorBidi" w:hAnsiTheme="minorBidi" w:cstheme="minorBidi"/>
          <w:sz w:val="22"/>
          <w:szCs w:val="22"/>
        </w:rPr>
        <w:t xml:space="preserve">and Cell </w:t>
      </w:r>
      <w:r w:rsidR="00A344D8" w:rsidRPr="00A344D8">
        <w:rPr>
          <w:rFonts w:asciiTheme="minorBidi" w:hAnsiTheme="minorBidi" w:cstheme="minorBidi"/>
          <w:sz w:val="22"/>
          <w:szCs w:val="22"/>
        </w:rPr>
        <w:t>Therapy</w:t>
      </w:r>
    </w:p>
    <w:p w14:paraId="035344DF" w14:textId="1F3371C0" w:rsidR="002B7443" w:rsidRPr="0036283B" w:rsidRDefault="002B7443" w:rsidP="002B7443">
      <w:pPr>
        <w:pStyle w:val="FormFieldCaption1"/>
        <w:pBdr>
          <w:between w:val="single" w:sz="4" w:space="1" w:color="auto"/>
        </w:pBdr>
        <w:rPr>
          <w:sz w:val="22"/>
        </w:rPr>
      </w:pPr>
      <w:r w:rsidRPr="0036283B">
        <w:rPr>
          <w:sz w:val="22"/>
        </w:rPr>
        <w:t xml:space="preserve">EDUCATION/TRAINING </w:t>
      </w:r>
    </w:p>
    <w:tbl>
      <w:tblPr>
        <w:tblStyle w:val="a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36283B" w14:paraId="21BBC1F3" w14:textId="77777777" w:rsidTr="00BC60A2">
        <w:trPr>
          <w:cantSplit/>
          <w:tblHeader/>
        </w:trPr>
        <w:tc>
          <w:tcPr>
            <w:tcW w:w="5364" w:type="dxa"/>
            <w:tcBorders>
              <w:top w:val="single" w:sz="4" w:space="0" w:color="auto"/>
              <w:bottom w:val="single" w:sz="4" w:space="0" w:color="auto"/>
            </w:tcBorders>
            <w:vAlign w:val="center"/>
          </w:tcPr>
          <w:p w14:paraId="5DCFDE41" w14:textId="77777777" w:rsidR="00933173" w:rsidRPr="0036283B" w:rsidRDefault="00933173" w:rsidP="00E03CD4">
            <w:pPr>
              <w:pStyle w:val="FormFieldCaption"/>
              <w:jc w:val="center"/>
              <w:rPr>
                <w:sz w:val="22"/>
              </w:rPr>
            </w:pPr>
            <w:r w:rsidRPr="0036283B">
              <w:rPr>
                <w:sz w:val="22"/>
              </w:rPr>
              <w:t>INSTITUTION AND LOCATION</w:t>
            </w:r>
          </w:p>
        </w:tc>
        <w:tc>
          <w:tcPr>
            <w:tcW w:w="1440" w:type="dxa"/>
            <w:tcBorders>
              <w:top w:val="single" w:sz="4" w:space="0" w:color="auto"/>
              <w:bottom w:val="single" w:sz="4" w:space="0" w:color="auto"/>
            </w:tcBorders>
            <w:vAlign w:val="center"/>
          </w:tcPr>
          <w:p w14:paraId="32A0C014" w14:textId="721B5C0D" w:rsidR="00933173" w:rsidRPr="0036283B" w:rsidRDefault="00933173" w:rsidP="008546BE">
            <w:pPr>
              <w:pStyle w:val="FormFieldCaption"/>
              <w:jc w:val="center"/>
              <w:rPr>
                <w:sz w:val="22"/>
              </w:rPr>
            </w:pPr>
            <w:r w:rsidRPr="0036283B">
              <w:rPr>
                <w:sz w:val="22"/>
              </w:rPr>
              <w:t>DEGREE</w:t>
            </w:r>
          </w:p>
        </w:tc>
        <w:tc>
          <w:tcPr>
            <w:tcW w:w="1440" w:type="dxa"/>
            <w:tcBorders>
              <w:top w:val="single" w:sz="4" w:space="0" w:color="auto"/>
              <w:bottom w:val="single" w:sz="4" w:space="0" w:color="auto"/>
            </w:tcBorders>
            <w:vAlign w:val="center"/>
          </w:tcPr>
          <w:p w14:paraId="143620A6" w14:textId="16F71027" w:rsidR="00933173" w:rsidRPr="0036283B" w:rsidRDefault="00C1247F" w:rsidP="008546BE">
            <w:pPr>
              <w:pStyle w:val="FormFieldCaption"/>
              <w:jc w:val="center"/>
              <w:rPr>
                <w:sz w:val="22"/>
              </w:rPr>
            </w:pPr>
            <w:r w:rsidRPr="0036283B">
              <w:rPr>
                <w:sz w:val="22"/>
              </w:rPr>
              <w:t>Completion Date</w:t>
            </w:r>
          </w:p>
        </w:tc>
        <w:tc>
          <w:tcPr>
            <w:tcW w:w="2592" w:type="dxa"/>
            <w:tcBorders>
              <w:top w:val="single" w:sz="4" w:space="0" w:color="auto"/>
              <w:bottom w:val="single" w:sz="4" w:space="0" w:color="auto"/>
            </w:tcBorders>
            <w:vAlign w:val="center"/>
          </w:tcPr>
          <w:p w14:paraId="4198E5FC" w14:textId="1EA765BF" w:rsidR="00933173" w:rsidRPr="0036283B" w:rsidRDefault="00933173" w:rsidP="008546BE">
            <w:pPr>
              <w:pStyle w:val="FormFieldCaption"/>
              <w:jc w:val="center"/>
              <w:rPr>
                <w:sz w:val="22"/>
              </w:rPr>
            </w:pPr>
            <w:r w:rsidRPr="0036283B">
              <w:rPr>
                <w:sz w:val="22"/>
              </w:rPr>
              <w:t>FIELD OF STUDY</w:t>
            </w:r>
          </w:p>
        </w:tc>
      </w:tr>
      <w:tr w:rsidR="000074B6" w:rsidRPr="0036283B" w14:paraId="5CD50646" w14:textId="77777777" w:rsidTr="00457F7B">
        <w:trPr>
          <w:cantSplit/>
          <w:trHeight w:val="395"/>
        </w:trPr>
        <w:tc>
          <w:tcPr>
            <w:tcW w:w="5364" w:type="dxa"/>
            <w:tcBorders>
              <w:top w:val="single" w:sz="4" w:space="0" w:color="auto"/>
            </w:tcBorders>
          </w:tcPr>
          <w:p w14:paraId="3B0C531B" w14:textId="6E099C78" w:rsidR="000074B6" w:rsidRPr="0036283B" w:rsidRDefault="000074B6" w:rsidP="00D44E65">
            <w:pPr>
              <w:pStyle w:val="FormFieldCaption"/>
              <w:spacing w:line="220" w:lineRule="exact"/>
              <w:rPr>
                <w:sz w:val="22"/>
                <w:szCs w:val="22"/>
              </w:rPr>
            </w:pPr>
            <w:r w:rsidRPr="00AF62C4">
              <w:rPr>
                <w:sz w:val="22"/>
                <w:szCs w:val="22"/>
              </w:rPr>
              <w:t>Tel Aviv University</w:t>
            </w:r>
          </w:p>
        </w:tc>
        <w:tc>
          <w:tcPr>
            <w:tcW w:w="1440" w:type="dxa"/>
            <w:tcBorders>
              <w:top w:val="single" w:sz="4" w:space="0" w:color="auto"/>
            </w:tcBorders>
          </w:tcPr>
          <w:p w14:paraId="62DD05C1" w14:textId="0A90F48C" w:rsidR="000074B6" w:rsidRPr="0036283B" w:rsidRDefault="000074B6" w:rsidP="00D44E65">
            <w:pPr>
              <w:pStyle w:val="FormFieldCaption"/>
              <w:spacing w:line="220" w:lineRule="exact"/>
              <w:jc w:val="center"/>
              <w:rPr>
                <w:sz w:val="22"/>
                <w:szCs w:val="22"/>
              </w:rPr>
            </w:pPr>
            <w:r w:rsidRPr="00AF62C4">
              <w:rPr>
                <w:sz w:val="22"/>
                <w:szCs w:val="22"/>
              </w:rPr>
              <w:t>M.D.</w:t>
            </w:r>
          </w:p>
        </w:tc>
        <w:tc>
          <w:tcPr>
            <w:tcW w:w="1440" w:type="dxa"/>
            <w:tcBorders>
              <w:top w:val="single" w:sz="4" w:space="0" w:color="auto"/>
            </w:tcBorders>
          </w:tcPr>
          <w:p w14:paraId="543299E0" w14:textId="07974306" w:rsidR="000074B6" w:rsidRPr="0036283B" w:rsidRDefault="000074B6" w:rsidP="00D44E65">
            <w:pPr>
              <w:pStyle w:val="FormFieldCaption"/>
              <w:spacing w:line="220" w:lineRule="exact"/>
              <w:jc w:val="center"/>
              <w:rPr>
                <w:sz w:val="22"/>
                <w:szCs w:val="22"/>
              </w:rPr>
            </w:pPr>
            <w:r w:rsidRPr="00AF62C4">
              <w:rPr>
                <w:sz w:val="22"/>
                <w:szCs w:val="22"/>
              </w:rPr>
              <w:t>1972-1979</w:t>
            </w:r>
          </w:p>
        </w:tc>
        <w:tc>
          <w:tcPr>
            <w:tcW w:w="2592" w:type="dxa"/>
            <w:tcBorders>
              <w:top w:val="single" w:sz="4" w:space="0" w:color="auto"/>
            </w:tcBorders>
          </w:tcPr>
          <w:p w14:paraId="7BC5582F" w14:textId="2A3E7F09" w:rsidR="000074B6" w:rsidRPr="0036283B" w:rsidRDefault="000074B6" w:rsidP="00D44E65">
            <w:pPr>
              <w:pStyle w:val="FormFieldCaption"/>
              <w:spacing w:line="220" w:lineRule="exact"/>
              <w:jc w:val="center"/>
              <w:rPr>
                <w:sz w:val="22"/>
                <w:szCs w:val="22"/>
              </w:rPr>
            </w:pPr>
            <w:r w:rsidRPr="00AF62C4">
              <w:rPr>
                <w:sz w:val="22"/>
                <w:szCs w:val="22"/>
              </w:rPr>
              <w:t>Medicine</w:t>
            </w:r>
          </w:p>
        </w:tc>
      </w:tr>
      <w:tr w:rsidR="000074B6" w:rsidRPr="0036283B" w14:paraId="1515F345" w14:textId="77777777" w:rsidTr="00457F7B">
        <w:trPr>
          <w:cantSplit/>
          <w:trHeight w:val="395"/>
        </w:trPr>
        <w:tc>
          <w:tcPr>
            <w:tcW w:w="5364" w:type="dxa"/>
          </w:tcPr>
          <w:p w14:paraId="7DED23E7" w14:textId="01C4A4E1" w:rsidR="000074B6" w:rsidRPr="0036283B" w:rsidRDefault="000074B6" w:rsidP="00D44E65">
            <w:pPr>
              <w:pStyle w:val="FormFieldCaption"/>
              <w:spacing w:line="220" w:lineRule="exact"/>
              <w:rPr>
                <w:sz w:val="22"/>
                <w:szCs w:val="22"/>
              </w:rPr>
            </w:pPr>
            <w:r w:rsidRPr="00AF62C4">
              <w:rPr>
                <w:sz w:val="22"/>
                <w:szCs w:val="22"/>
              </w:rPr>
              <w:t>Hebrew University</w:t>
            </w:r>
          </w:p>
        </w:tc>
        <w:tc>
          <w:tcPr>
            <w:tcW w:w="1440" w:type="dxa"/>
          </w:tcPr>
          <w:p w14:paraId="0D874BFC" w14:textId="76025A93" w:rsidR="000074B6" w:rsidRPr="0036283B" w:rsidRDefault="000074B6" w:rsidP="00D44E65">
            <w:pPr>
              <w:pStyle w:val="FormFieldCaption"/>
              <w:spacing w:line="220" w:lineRule="exact"/>
              <w:jc w:val="center"/>
              <w:rPr>
                <w:sz w:val="22"/>
                <w:szCs w:val="22"/>
              </w:rPr>
            </w:pPr>
            <w:r w:rsidRPr="00AF62C4">
              <w:rPr>
                <w:sz w:val="22"/>
                <w:szCs w:val="22"/>
              </w:rPr>
              <w:t>Board</w:t>
            </w:r>
          </w:p>
        </w:tc>
        <w:tc>
          <w:tcPr>
            <w:tcW w:w="1440" w:type="dxa"/>
          </w:tcPr>
          <w:p w14:paraId="1A7AA7CA" w14:textId="50F2E1BE" w:rsidR="000074B6" w:rsidRPr="0036283B" w:rsidRDefault="000074B6" w:rsidP="00D44E65">
            <w:pPr>
              <w:pStyle w:val="FormFieldCaption"/>
              <w:spacing w:line="220" w:lineRule="exact"/>
              <w:jc w:val="center"/>
              <w:rPr>
                <w:sz w:val="22"/>
                <w:szCs w:val="22"/>
              </w:rPr>
            </w:pPr>
            <w:r w:rsidRPr="00AF62C4">
              <w:rPr>
                <w:sz w:val="22"/>
                <w:szCs w:val="22"/>
              </w:rPr>
              <w:t>1983-1986</w:t>
            </w:r>
          </w:p>
        </w:tc>
        <w:tc>
          <w:tcPr>
            <w:tcW w:w="2592" w:type="dxa"/>
          </w:tcPr>
          <w:p w14:paraId="4CC74E5C" w14:textId="3A9C47F3" w:rsidR="000074B6" w:rsidRPr="0036283B" w:rsidRDefault="000074B6" w:rsidP="00D44E65">
            <w:pPr>
              <w:pStyle w:val="FormFieldCaption"/>
              <w:spacing w:line="220" w:lineRule="exact"/>
              <w:jc w:val="center"/>
              <w:rPr>
                <w:sz w:val="22"/>
                <w:szCs w:val="22"/>
              </w:rPr>
            </w:pPr>
            <w:r w:rsidRPr="00AF62C4">
              <w:rPr>
                <w:sz w:val="22"/>
                <w:szCs w:val="22"/>
              </w:rPr>
              <w:t>Internal Medicine</w:t>
            </w:r>
          </w:p>
        </w:tc>
      </w:tr>
      <w:tr w:rsidR="000074B6" w:rsidRPr="0036283B" w14:paraId="51E27C1C" w14:textId="77777777" w:rsidTr="00D44E65">
        <w:trPr>
          <w:cantSplit/>
          <w:trHeight w:val="395"/>
        </w:trPr>
        <w:tc>
          <w:tcPr>
            <w:tcW w:w="5364" w:type="dxa"/>
            <w:tcBorders>
              <w:bottom w:val="nil"/>
            </w:tcBorders>
          </w:tcPr>
          <w:p w14:paraId="66BC8FF0" w14:textId="6FF5F3D3" w:rsidR="000074B6" w:rsidRPr="0036283B" w:rsidRDefault="000074B6" w:rsidP="00D44E65">
            <w:pPr>
              <w:pStyle w:val="FormFieldCaption"/>
              <w:spacing w:line="220" w:lineRule="exact"/>
              <w:rPr>
                <w:sz w:val="22"/>
                <w:szCs w:val="22"/>
              </w:rPr>
            </w:pPr>
            <w:r w:rsidRPr="00AF62C4">
              <w:rPr>
                <w:sz w:val="22"/>
                <w:szCs w:val="22"/>
              </w:rPr>
              <w:t>Hebrew University</w:t>
            </w:r>
          </w:p>
        </w:tc>
        <w:tc>
          <w:tcPr>
            <w:tcW w:w="1440" w:type="dxa"/>
            <w:tcBorders>
              <w:bottom w:val="nil"/>
            </w:tcBorders>
          </w:tcPr>
          <w:p w14:paraId="6AEADABA" w14:textId="5359B0B0" w:rsidR="000074B6" w:rsidRPr="0036283B" w:rsidRDefault="000074B6" w:rsidP="00D44E65">
            <w:pPr>
              <w:pStyle w:val="FormFieldCaption"/>
              <w:spacing w:line="220" w:lineRule="exact"/>
              <w:jc w:val="center"/>
              <w:rPr>
                <w:sz w:val="22"/>
                <w:szCs w:val="22"/>
              </w:rPr>
            </w:pPr>
            <w:r w:rsidRPr="00AF62C4">
              <w:rPr>
                <w:sz w:val="22"/>
                <w:szCs w:val="22"/>
              </w:rPr>
              <w:t>-</w:t>
            </w:r>
          </w:p>
        </w:tc>
        <w:tc>
          <w:tcPr>
            <w:tcW w:w="1440" w:type="dxa"/>
            <w:tcBorders>
              <w:bottom w:val="nil"/>
            </w:tcBorders>
          </w:tcPr>
          <w:p w14:paraId="4ED60B07" w14:textId="10CB2871" w:rsidR="000074B6" w:rsidRPr="0036283B" w:rsidRDefault="000074B6" w:rsidP="00D44E65">
            <w:pPr>
              <w:pStyle w:val="FormFieldCaption"/>
              <w:spacing w:line="220" w:lineRule="exact"/>
              <w:jc w:val="center"/>
              <w:rPr>
                <w:sz w:val="22"/>
                <w:szCs w:val="22"/>
              </w:rPr>
            </w:pPr>
            <w:r w:rsidRPr="00AF62C4">
              <w:rPr>
                <w:sz w:val="22"/>
                <w:szCs w:val="22"/>
              </w:rPr>
              <w:t>1986-1989</w:t>
            </w:r>
          </w:p>
        </w:tc>
        <w:tc>
          <w:tcPr>
            <w:tcW w:w="2592" w:type="dxa"/>
            <w:tcBorders>
              <w:bottom w:val="nil"/>
            </w:tcBorders>
          </w:tcPr>
          <w:p w14:paraId="2303550C" w14:textId="1880FA4A" w:rsidR="000074B6" w:rsidRPr="0036283B" w:rsidRDefault="000074B6" w:rsidP="00D44E65">
            <w:pPr>
              <w:pStyle w:val="FormFieldCaption"/>
              <w:spacing w:line="220" w:lineRule="exact"/>
              <w:jc w:val="center"/>
              <w:rPr>
                <w:sz w:val="22"/>
                <w:szCs w:val="22"/>
              </w:rPr>
            </w:pPr>
            <w:r w:rsidRPr="00AF62C4">
              <w:rPr>
                <w:sz w:val="22"/>
                <w:szCs w:val="22"/>
              </w:rPr>
              <w:t>Hepatology</w:t>
            </w:r>
          </w:p>
        </w:tc>
      </w:tr>
      <w:tr w:rsidR="000074B6" w:rsidRPr="0036283B" w14:paraId="09D52645" w14:textId="77777777" w:rsidTr="00D44E65">
        <w:trPr>
          <w:cantSplit/>
          <w:trHeight w:val="395"/>
        </w:trPr>
        <w:tc>
          <w:tcPr>
            <w:tcW w:w="5364" w:type="dxa"/>
            <w:tcBorders>
              <w:top w:val="nil"/>
              <w:bottom w:val="single" w:sz="4" w:space="0" w:color="auto"/>
            </w:tcBorders>
          </w:tcPr>
          <w:p w14:paraId="76A4F390" w14:textId="4997C650" w:rsidR="000074B6" w:rsidRPr="0036283B" w:rsidRDefault="000074B6" w:rsidP="00D44E65">
            <w:pPr>
              <w:pStyle w:val="FormFieldCaption"/>
              <w:spacing w:line="220" w:lineRule="exact"/>
              <w:rPr>
                <w:sz w:val="22"/>
                <w:szCs w:val="22"/>
              </w:rPr>
            </w:pPr>
            <w:r w:rsidRPr="00AF62C4">
              <w:rPr>
                <w:sz w:val="22"/>
                <w:szCs w:val="22"/>
              </w:rPr>
              <w:t>Harvard Medical School</w:t>
            </w:r>
          </w:p>
        </w:tc>
        <w:tc>
          <w:tcPr>
            <w:tcW w:w="1440" w:type="dxa"/>
            <w:tcBorders>
              <w:top w:val="nil"/>
              <w:bottom w:val="single" w:sz="4" w:space="0" w:color="auto"/>
            </w:tcBorders>
          </w:tcPr>
          <w:p w14:paraId="3120D72C" w14:textId="32DC305F" w:rsidR="000074B6" w:rsidRPr="0036283B" w:rsidRDefault="000074B6" w:rsidP="00D44E65">
            <w:pPr>
              <w:pStyle w:val="FormFieldCaption"/>
              <w:spacing w:line="220" w:lineRule="exact"/>
              <w:jc w:val="center"/>
              <w:rPr>
                <w:sz w:val="22"/>
                <w:szCs w:val="22"/>
              </w:rPr>
            </w:pPr>
            <w:r w:rsidRPr="00AF62C4">
              <w:rPr>
                <w:sz w:val="22"/>
                <w:szCs w:val="22"/>
              </w:rPr>
              <w:t>-</w:t>
            </w:r>
          </w:p>
        </w:tc>
        <w:tc>
          <w:tcPr>
            <w:tcW w:w="1440" w:type="dxa"/>
            <w:tcBorders>
              <w:top w:val="nil"/>
              <w:bottom w:val="single" w:sz="4" w:space="0" w:color="auto"/>
            </w:tcBorders>
          </w:tcPr>
          <w:p w14:paraId="53EB7033" w14:textId="5CDB3889" w:rsidR="000074B6" w:rsidRPr="0036283B" w:rsidRDefault="000074B6" w:rsidP="00D44E65">
            <w:pPr>
              <w:pStyle w:val="FormFieldCaption"/>
              <w:spacing w:line="220" w:lineRule="exact"/>
              <w:jc w:val="center"/>
              <w:rPr>
                <w:sz w:val="22"/>
                <w:szCs w:val="22"/>
              </w:rPr>
            </w:pPr>
            <w:r w:rsidRPr="00AF62C4">
              <w:rPr>
                <w:sz w:val="22"/>
                <w:szCs w:val="22"/>
              </w:rPr>
              <w:t>1989-1991</w:t>
            </w:r>
          </w:p>
        </w:tc>
        <w:tc>
          <w:tcPr>
            <w:tcW w:w="2592" w:type="dxa"/>
            <w:tcBorders>
              <w:top w:val="nil"/>
              <w:bottom w:val="single" w:sz="4" w:space="0" w:color="auto"/>
            </w:tcBorders>
          </w:tcPr>
          <w:p w14:paraId="4418E34F" w14:textId="270EA786" w:rsidR="000074B6" w:rsidRPr="0036283B" w:rsidRDefault="000074B6" w:rsidP="00D44E65">
            <w:pPr>
              <w:pStyle w:val="FormFieldCaption"/>
              <w:spacing w:line="220" w:lineRule="exact"/>
              <w:jc w:val="center"/>
              <w:rPr>
                <w:sz w:val="22"/>
                <w:szCs w:val="22"/>
              </w:rPr>
            </w:pPr>
            <w:r w:rsidRPr="00AF62C4">
              <w:rPr>
                <w:sz w:val="22"/>
                <w:szCs w:val="22"/>
              </w:rPr>
              <w:t>Fellowship Hepatology</w:t>
            </w:r>
          </w:p>
        </w:tc>
      </w:tr>
    </w:tbl>
    <w:p w14:paraId="666FDA75" w14:textId="77777777" w:rsidR="00A92DF9" w:rsidRPr="0036283B" w:rsidRDefault="00A92DF9" w:rsidP="0059394A">
      <w:pPr>
        <w:pStyle w:val="1"/>
        <w:jc w:val="left"/>
      </w:pPr>
      <w:r w:rsidRPr="0036283B">
        <w:t>A.</w:t>
      </w:r>
      <w:r w:rsidRPr="0036283B">
        <w:tab/>
        <w:t>Personal Statement</w:t>
      </w:r>
    </w:p>
    <w:p w14:paraId="45ED2D38" w14:textId="601435B3" w:rsidR="00684509" w:rsidRDefault="00684509" w:rsidP="005B403C">
      <w:pPr>
        <w:ind w:right="27"/>
        <w:jc w:val="both"/>
        <w:rPr>
          <w:rFonts w:asciiTheme="minorBidi" w:hAnsiTheme="minorBidi" w:cstheme="minorBidi"/>
          <w:szCs w:val="22"/>
        </w:rPr>
      </w:pPr>
      <w:r w:rsidRPr="00684509">
        <w:rPr>
          <w:rFonts w:asciiTheme="minorBidi" w:hAnsiTheme="minorBidi" w:cstheme="minorBidi"/>
          <w:szCs w:val="22"/>
        </w:rPr>
        <w:t xml:space="preserve">I am a </w:t>
      </w:r>
      <w:r w:rsidR="003D57DC">
        <w:rPr>
          <w:rFonts w:asciiTheme="minorBidi" w:hAnsiTheme="minorBidi" w:cstheme="minorBidi"/>
          <w:szCs w:val="22"/>
        </w:rPr>
        <w:t>F</w:t>
      </w:r>
      <w:r w:rsidRPr="00684509">
        <w:rPr>
          <w:rFonts w:asciiTheme="minorBidi" w:hAnsiTheme="minorBidi" w:cstheme="minorBidi"/>
          <w:szCs w:val="22"/>
        </w:rPr>
        <w:t xml:space="preserve">ull </w:t>
      </w:r>
      <w:r w:rsidR="003D57DC">
        <w:rPr>
          <w:rFonts w:asciiTheme="minorBidi" w:hAnsiTheme="minorBidi" w:cstheme="minorBidi"/>
          <w:szCs w:val="22"/>
        </w:rPr>
        <w:t>P</w:t>
      </w:r>
      <w:r w:rsidRPr="00684509">
        <w:rPr>
          <w:rFonts w:asciiTheme="minorBidi" w:hAnsiTheme="minorBidi" w:cstheme="minorBidi"/>
          <w:szCs w:val="22"/>
        </w:rPr>
        <w:t xml:space="preserve">rofessor of Gene </w:t>
      </w:r>
      <w:r w:rsidR="003D57DC">
        <w:rPr>
          <w:rFonts w:asciiTheme="minorBidi" w:hAnsiTheme="minorBidi" w:cstheme="minorBidi"/>
          <w:szCs w:val="22"/>
        </w:rPr>
        <w:t>and</w:t>
      </w:r>
      <w:r w:rsidRPr="00684509">
        <w:rPr>
          <w:rFonts w:asciiTheme="minorBidi" w:hAnsiTheme="minorBidi" w:cstheme="minorBidi"/>
          <w:szCs w:val="22"/>
        </w:rPr>
        <w:t xml:space="preserve"> Cell Therapy at the Hebrew University of Jerusalem</w:t>
      </w:r>
      <w:r w:rsidR="003D57DC">
        <w:rPr>
          <w:rFonts w:asciiTheme="minorBidi" w:hAnsiTheme="minorBidi" w:cstheme="minorBidi"/>
          <w:szCs w:val="22"/>
        </w:rPr>
        <w:t xml:space="preserve"> in Israel</w:t>
      </w:r>
      <w:r w:rsidRPr="00684509">
        <w:rPr>
          <w:rFonts w:asciiTheme="minorBidi" w:hAnsiTheme="minorBidi" w:cstheme="minorBidi"/>
          <w:szCs w:val="22"/>
        </w:rPr>
        <w:t>. I directed the Gene and Cell Therapy Institute at the Hadassah Hebrew University Hospital</w:t>
      </w:r>
      <w:r w:rsidR="00457F7B">
        <w:rPr>
          <w:rFonts w:asciiTheme="minorBidi" w:hAnsiTheme="minorBidi" w:cstheme="minorBidi"/>
          <w:szCs w:val="22"/>
        </w:rPr>
        <w:t xml:space="preserve"> </w:t>
      </w:r>
      <w:r w:rsidR="001C12E1">
        <w:rPr>
          <w:rFonts w:asciiTheme="minorBidi" w:hAnsiTheme="minorBidi" w:cstheme="minorBidi"/>
          <w:szCs w:val="22"/>
        </w:rPr>
        <w:t xml:space="preserve">for 23 years, which </w:t>
      </w:r>
      <w:r w:rsidR="00457F7B">
        <w:rPr>
          <w:rFonts w:asciiTheme="minorBidi" w:hAnsiTheme="minorBidi" w:cstheme="minorBidi"/>
          <w:szCs w:val="22"/>
        </w:rPr>
        <w:t xml:space="preserve">I </w:t>
      </w:r>
      <w:r w:rsidRPr="00684509">
        <w:rPr>
          <w:rFonts w:asciiTheme="minorBidi" w:hAnsiTheme="minorBidi" w:cstheme="minorBidi"/>
          <w:szCs w:val="22"/>
        </w:rPr>
        <w:t>established</w:t>
      </w:r>
      <w:r w:rsidR="001C12E1">
        <w:rPr>
          <w:rFonts w:asciiTheme="minorBidi" w:hAnsiTheme="minorBidi" w:cstheme="minorBidi"/>
          <w:szCs w:val="22"/>
        </w:rPr>
        <w:t xml:space="preserve"> in 1998</w:t>
      </w:r>
      <w:r w:rsidRPr="00684509">
        <w:rPr>
          <w:rFonts w:asciiTheme="minorBidi" w:hAnsiTheme="minorBidi" w:cstheme="minorBidi"/>
          <w:szCs w:val="22"/>
        </w:rPr>
        <w:t xml:space="preserve">. This entailed the collection of funding for the building of the </w:t>
      </w:r>
      <w:r w:rsidR="003D57DC">
        <w:rPr>
          <w:rFonts w:asciiTheme="minorBidi" w:hAnsiTheme="minorBidi" w:cstheme="minorBidi"/>
          <w:szCs w:val="22"/>
        </w:rPr>
        <w:t>I</w:t>
      </w:r>
      <w:r w:rsidRPr="00684509">
        <w:rPr>
          <w:rFonts w:asciiTheme="minorBidi" w:hAnsiTheme="minorBidi" w:cstheme="minorBidi"/>
          <w:szCs w:val="22"/>
        </w:rPr>
        <w:t xml:space="preserve">nstitute during the </w:t>
      </w:r>
      <w:r w:rsidR="003D57DC">
        <w:rPr>
          <w:rFonts w:asciiTheme="minorBidi" w:hAnsiTheme="minorBidi" w:cstheme="minorBidi"/>
          <w:szCs w:val="22"/>
        </w:rPr>
        <w:t>initial</w:t>
      </w:r>
      <w:r w:rsidR="003D57DC" w:rsidRPr="00684509">
        <w:rPr>
          <w:rFonts w:asciiTheme="minorBidi" w:hAnsiTheme="minorBidi" w:cstheme="minorBidi"/>
          <w:szCs w:val="22"/>
        </w:rPr>
        <w:t xml:space="preserve"> </w:t>
      </w:r>
      <w:r w:rsidRPr="00684509">
        <w:rPr>
          <w:rFonts w:asciiTheme="minorBidi" w:hAnsiTheme="minorBidi" w:cstheme="minorBidi"/>
          <w:szCs w:val="22"/>
        </w:rPr>
        <w:t>stage and recruiting and funding all of the research activities from grant money, collaborations with industry a</w:t>
      </w:r>
      <w:r w:rsidR="001300A3">
        <w:rPr>
          <w:rFonts w:asciiTheme="minorBidi" w:hAnsiTheme="minorBidi" w:cstheme="minorBidi"/>
          <w:szCs w:val="22"/>
        </w:rPr>
        <w:t>nd fundraising. Today, we are 1</w:t>
      </w:r>
      <w:r w:rsidR="00FA040B">
        <w:rPr>
          <w:rFonts w:asciiTheme="minorBidi" w:hAnsiTheme="minorBidi" w:cstheme="minorBidi"/>
          <w:szCs w:val="22"/>
        </w:rPr>
        <w:t>0 research groups, with 7</w:t>
      </w:r>
      <w:r w:rsidRPr="00684509">
        <w:rPr>
          <w:rFonts w:asciiTheme="minorBidi" w:hAnsiTheme="minorBidi" w:cstheme="minorBidi"/>
          <w:szCs w:val="22"/>
        </w:rPr>
        <w:t>0 investigators. In addition to the research groups, I established a GMP</w:t>
      </w:r>
      <w:r w:rsidR="003D57DC">
        <w:rPr>
          <w:rFonts w:asciiTheme="minorBidi" w:hAnsiTheme="minorBidi" w:cstheme="minorBidi"/>
          <w:szCs w:val="22"/>
        </w:rPr>
        <w:t>-</w:t>
      </w:r>
      <w:r w:rsidRPr="00684509">
        <w:rPr>
          <w:rFonts w:asciiTheme="minorBidi" w:hAnsiTheme="minorBidi" w:cstheme="minorBidi"/>
          <w:szCs w:val="22"/>
        </w:rPr>
        <w:t>level production facility with four clea</w:t>
      </w:r>
      <w:r w:rsidR="003D57DC">
        <w:rPr>
          <w:rFonts w:asciiTheme="minorBidi" w:hAnsiTheme="minorBidi" w:cstheme="minorBidi"/>
          <w:szCs w:val="22"/>
        </w:rPr>
        <w:t>n</w:t>
      </w:r>
      <w:r w:rsidRPr="00684509">
        <w:rPr>
          <w:rFonts w:asciiTheme="minorBidi" w:hAnsiTheme="minorBidi" w:cstheme="minorBidi"/>
          <w:szCs w:val="22"/>
        </w:rPr>
        <w:t xml:space="preserve"> rooms engaged in the production of biological materials</w:t>
      </w:r>
      <w:r w:rsidR="003D57DC">
        <w:rPr>
          <w:rFonts w:asciiTheme="minorBidi" w:hAnsiTheme="minorBidi" w:cstheme="minorBidi"/>
          <w:szCs w:val="22"/>
        </w:rPr>
        <w:t xml:space="preserve">, </w:t>
      </w:r>
      <w:r w:rsidRPr="00684509">
        <w:rPr>
          <w:rFonts w:asciiTheme="minorBidi" w:hAnsiTheme="minorBidi" w:cstheme="minorBidi"/>
          <w:szCs w:val="22"/>
        </w:rPr>
        <w:t>including viral vectors, devices, therapeutic cells, e.g., mesenchymal stem cells and human embryonic stem cells</w:t>
      </w:r>
      <w:r w:rsidR="003D57DC">
        <w:rPr>
          <w:rFonts w:asciiTheme="minorBidi" w:hAnsiTheme="minorBidi" w:cstheme="minorBidi"/>
          <w:szCs w:val="22"/>
        </w:rPr>
        <w:t>,</w:t>
      </w:r>
      <w:r w:rsidRPr="00684509">
        <w:rPr>
          <w:rFonts w:asciiTheme="minorBidi" w:hAnsiTheme="minorBidi" w:cstheme="minorBidi"/>
          <w:szCs w:val="22"/>
        </w:rPr>
        <w:t xml:space="preserve"> administered to humans in phase I/II studies. </w:t>
      </w:r>
    </w:p>
    <w:p w14:paraId="36ECA053" w14:textId="6CF6D5A5" w:rsidR="00684509" w:rsidRDefault="00684509" w:rsidP="005B403C">
      <w:pPr>
        <w:ind w:right="27"/>
        <w:jc w:val="both"/>
        <w:rPr>
          <w:rFonts w:asciiTheme="minorBidi" w:hAnsiTheme="minorBidi" w:cstheme="minorBidi"/>
          <w:szCs w:val="22"/>
        </w:rPr>
      </w:pPr>
      <w:r w:rsidRPr="00684509">
        <w:rPr>
          <w:rFonts w:asciiTheme="minorBidi" w:hAnsiTheme="minorBidi" w:cstheme="minorBidi"/>
          <w:szCs w:val="22"/>
          <w:u w:val="single"/>
        </w:rPr>
        <w:t xml:space="preserve">Major achievements in </w:t>
      </w:r>
      <w:r w:rsidR="003D57DC">
        <w:rPr>
          <w:rFonts w:asciiTheme="minorBidi" w:hAnsiTheme="minorBidi" w:cstheme="minorBidi"/>
          <w:szCs w:val="22"/>
          <w:u w:val="single"/>
        </w:rPr>
        <w:t>my</w:t>
      </w:r>
      <w:r w:rsidRPr="00684509">
        <w:rPr>
          <w:rFonts w:asciiTheme="minorBidi" w:hAnsiTheme="minorBidi" w:cstheme="minorBidi"/>
          <w:szCs w:val="22"/>
          <w:u w:val="single"/>
        </w:rPr>
        <w:t xml:space="preserve"> recent academic career:</w:t>
      </w:r>
      <w:r w:rsidRPr="00684509">
        <w:rPr>
          <w:rFonts w:asciiTheme="minorBidi" w:hAnsiTheme="minorBidi" w:cstheme="minorBidi"/>
          <w:szCs w:val="22"/>
        </w:rPr>
        <w:t xml:space="preserve"> My achievements are</w:t>
      </w:r>
      <w:r w:rsidR="00457F7B">
        <w:rPr>
          <w:rFonts w:asciiTheme="minorBidi" w:hAnsiTheme="minorBidi" w:cstheme="minorBidi"/>
          <w:szCs w:val="22"/>
        </w:rPr>
        <w:t xml:space="preserve"> concentrated</w:t>
      </w:r>
      <w:r w:rsidRPr="00684509">
        <w:rPr>
          <w:rFonts w:asciiTheme="minorBidi" w:hAnsiTheme="minorBidi" w:cstheme="minorBidi"/>
          <w:szCs w:val="22"/>
        </w:rPr>
        <w:t xml:space="preserve"> in the field of translational medicine and include: </w:t>
      </w:r>
      <w:r w:rsidRPr="005B403C">
        <w:rPr>
          <w:rFonts w:asciiTheme="minorBidi" w:hAnsiTheme="minorBidi" w:cstheme="minorBidi"/>
          <w:szCs w:val="22"/>
        </w:rPr>
        <w:t>1.</w:t>
      </w:r>
      <w:r w:rsidRPr="00684509">
        <w:rPr>
          <w:rFonts w:asciiTheme="minorBidi" w:hAnsiTheme="minorBidi" w:cstheme="minorBidi"/>
          <w:szCs w:val="22"/>
        </w:rPr>
        <w:t xml:space="preserve"> Development of hepatitis B and C virus monoclonal antibodies that progressed into phase II clinical studies, and the development of the Trimera HBV and HCV mouse models to assess the anti-viral effects of these antibodies. </w:t>
      </w:r>
      <w:r w:rsidRPr="005B403C">
        <w:rPr>
          <w:rFonts w:asciiTheme="minorBidi" w:hAnsiTheme="minorBidi" w:cstheme="minorBidi"/>
          <w:szCs w:val="22"/>
        </w:rPr>
        <w:t>2.</w:t>
      </w:r>
      <w:r w:rsidRPr="00684509">
        <w:rPr>
          <w:rFonts w:asciiTheme="minorBidi" w:hAnsiTheme="minorBidi" w:cstheme="minorBidi"/>
          <w:szCs w:val="22"/>
        </w:rPr>
        <w:t xml:space="preserve"> Understanding the molecular and cellular factors that play a role in the biological axis of liver inflammation </w:t>
      </w:r>
      <w:r w:rsidR="003D57DC">
        <w:rPr>
          <w:rFonts w:asciiTheme="minorBidi" w:hAnsiTheme="minorBidi" w:cstheme="minorBidi"/>
          <w:szCs w:val="22"/>
        </w:rPr>
        <w:t>towards</w:t>
      </w:r>
      <w:r w:rsidRPr="00684509">
        <w:rPr>
          <w:rFonts w:asciiTheme="minorBidi" w:hAnsiTheme="minorBidi" w:cstheme="minorBidi"/>
          <w:szCs w:val="22"/>
        </w:rPr>
        <w:t xml:space="preserve"> regeneration </w:t>
      </w:r>
      <w:r w:rsidR="003D57DC">
        <w:rPr>
          <w:rFonts w:asciiTheme="minorBidi" w:hAnsiTheme="minorBidi" w:cstheme="minorBidi"/>
          <w:szCs w:val="22"/>
        </w:rPr>
        <w:t>for</w:t>
      </w:r>
      <w:r w:rsidRPr="00684509">
        <w:rPr>
          <w:rFonts w:asciiTheme="minorBidi" w:hAnsiTheme="minorBidi" w:cstheme="minorBidi"/>
          <w:szCs w:val="22"/>
        </w:rPr>
        <w:t xml:space="preserve"> </w:t>
      </w:r>
      <w:r w:rsidR="003D57DC" w:rsidRPr="00684509">
        <w:rPr>
          <w:rFonts w:asciiTheme="minorBidi" w:hAnsiTheme="minorBidi" w:cstheme="minorBidi"/>
          <w:szCs w:val="22"/>
        </w:rPr>
        <w:t xml:space="preserve">hepatocellular </w:t>
      </w:r>
      <w:r w:rsidRPr="00684509">
        <w:rPr>
          <w:rFonts w:asciiTheme="minorBidi" w:hAnsiTheme="minorBidi" w:cstheme="minorBidi"/>
          <w:szCs w:val="22"/>
        </w:rPr>
        <w:t xml:space="preserve">cancer. </w:t>
      </w:r>
      <w:r w:rsidRPr="005B403C">
        <w:rPr>
          <w:rFonts w:asciiTheme="minorBidi" w:hAnsiTheme="minorBidi" w:cstheme="minorBidi"/>
          <w:szCs w:val="22"/>
        </w:rPr>
        <w:t>3.</w:t>
      </w:r>
      <w:r w:rsidRPr="00684509">
        <w:rPr>
          <w:rFonts w:asciiTheme="minorBidi" w:hAnsiTheme="minorBidi" w:cstheme="minorBidi"/>
          <w:szCs w:val="22"/>
        </w:rPr>
        <w:t xml:space="preserve"> Development of novel gene therapy platforms, e.g., the usage of ultrafast infrared femtosecond laser for dermal, muscle and retinal naked DNA transfection. </w:t>
      </w:r>
    </w:p>
    <w:p w14:paraId="65D46A6F" w14:textId="40F91FA9" w:rsidR="00684509" w:rsidRPr="00684509" w:rsidRDefault="00684509" w:rsidP="005B403C">
      <w:pPr>
        <w:ind w:right="27"/>
        <w:jc w:val="both"/>
        <w:rPr>
          <w:rFonts w:asciiTheme="minorBidi" w:hAnsiTheme="minorBidi" w:cstheme="minorBidi"/>
          <w:szCs w:val="22"/>
        </w:rPr>
      </w:pPr>
      <w:r w:rsidRPr="00684509">
        <w:rPr>
          <w:rFonts w:asciiTheme="minorBidi" w:hAnsiTheme="minorBidi" w:cstheme="minorBidi"/>
          <w:szCs w:val="22"/>
          <w:u w:val="single"/>
        </w:rPr>
        <w:t>Current research interest</w:t>
      </w:r>
      <w:r w:rsidR="003D57DC">
        <w:rPr>
          <w:rFonts w:asciiTheme="minorBidi" w:hAnsiTheme="minorBidi" w:cstheme="minorBidi"/>
          <w:szCs w:val="22"/>
          <w:u w:val="single"/>
        </w:rPr>
        <w:t>s</w:t>
      </w:r>
      <w:r w:rsidRPr="00684509">
        <w:rPr>
          <w:rFonts w:asciiTheme="minorBidi" w:hAnsiTheme="minorBidi" w:cstheme="minorBidi"/>
          <w:szCs w:val="22"/>
        </w:rPr>
        <w:t xml:space="preserve">: Our group investigated the role of inflammatory factors contributing to liver regeneration upon infection. While investigating these factors along the years, we learned that the IL6-gp130 pathway is pivotal for the regeneration of liver parenchyma. This understanding further engaged us in studies aimed at translating the knowledge generated to determine the role of IL6-gp130 in the regeneration and anti-apoptosis in other tissues. Our current data show that this pathway is involved in the protection and regeneration of the kidney, heart, bone marrow stem cells and the salivary gland. In the recent years we have </w:t>
      </w:r>
      <w:r w:rsidR="00457F7B">
        <w:rPr>
          <w:rFonts w:asciiTheme="minorBidi" w:hAnsiTheme="minorBidi" w:cstheme="minorBidi"/>
          <w:szCs w:val="22"/>
        </w:rPr>
        <w:t xml:space="preserve">also </w:t>
      </w:r>
      <w:r w:rsidRPr="00684509">
        <w:rPr>
          <w:rFonts w:asciiTheme="minorBidi" w:hAnsiTheme="minorBidi" w:cstheme="minorBidi"/>
          <w:szCs w:val="22"/>
        </w:rPr>
        <w:t xml:space="preserve">been investigating the significance of microRNAs in the regulation of physiological and pathological human conditions by studying mouse models. These have revealed some astonishing results. One is the role of miR 122 in controlling lipid metabolism, influencing anemia development and encountering anti-tumor properties.  </w:t>
      </w:r>
    </w:p>
    <w:p w14:paraId="21042042" w14:textId="3517444B" w:rsidR="00684509" w:rsidRDefault="00684509" w:rsidP="005B403C">
      <w:pPr>
        <w:ind w:right="27"/>
        <w:jc w:val="both"/>
        <w:rPr>
          <w:rFonts w:asciiTheme="minorBidi" w:hAnsiTheme="minorBidi" w:cstheme="minorBidi"/>
          <w:szCs w:val="22"/>
        </w:rPr>
      </w:pPr>
      <w:r w:rsidRPr="00684509">
        <w:rPr>
          <w:rFonts w:asciiTheme="minorBidi" w:hAnsiTheme="minorBidi" w:cstheme="minorBidi"/>
          <w:szCs w:val="22"/>
          <w:u w:val="single"/>
        </w:rPr>
        <w:t>Translational research:</w:t>
      </w:r>
      <w:r w:rsidRPr="00684509">
        <w:rPr>
          <w:rFonts w:asciiTheme="minorBidi" w:hAnsiTheme="minorBidi" w:cstheme="minorBidi"/>
          <w:szCs w:val="22"/>
        </w:rPr>
        <w:t xml:space="preserve"> Our r</w:t>
      </w:r>
      <w:r w:rsidR="00AC51F8">
        <w:rPr>
          <w:rFonts w:asciiTheme="minorBidi" w:hAnsiTheme="minorBidi" w:cstheme="minorBidi"/>
          <w:szCs w:val="22"/>
        </w:rPr>
        <w:t xml:space="preserve">esearchers at the </w:t>
      </w:r>
      <w:r w:rsidR="003D57DC">
        <w:rPr>
          <w:rFonts w:asciiTheme="minorBidi" w:hAnsiTheme="minorBidi" w:cstheme="minorBidi"/>
          <w:szCs w:val="22"/>
        </w:rPr>
        <w:t>I</w:t>
      </w:r>
      <w:r w:rsidR="00AC51F8">
        <w:rPr>
          <w:rFonts w:asciiTheme="minorBidi" w:hAnsiTheme="minorBidi" w:cstheme="minorBidi"/>
          <w:szCs w:val="22"/>
        </w:rPr>
        <w:t>nstitute and</w:t>
      </w:r>
      <w:r w:rsidRPr="00684509">
        <w:rPr>
          <w:rFonts w:asciiTheme="minorBidi" w:hAnsiTheme="minorBidi" w:cstheme="minorBidi"/>
          <w:szCs w:val="22"/>
        </w:rPr>
        <w:t xml:space="preserve"> I, in particular, are believers in translational investigation. During recent years, I have been involved in a number of programs and these include: 1. Development of a novel therapy for pancreatic cancer based on siRNA targeting K-Ras (I established a company around this technology called Silenseed); 2. Development of FIV as a novel lentiviral vector for gene therapy. 3. Identification of new therapeutic targets for liver cancer. 4. Development of novel imaging technologies for the identification of liver pathology, tools that were further used in our program on liver inflammation </w:t>
      </w:r>
      <w:r w:rsidR="003D57DC">
        <w:rPr>
          <w:rFonts w:asciiTheme="minorBidi" w:hAnsiTheme="minorBidi" w:cstheme="minorBidi"/>
          <w:szCs w:val="22"/>
        </w:rPr>
        <w:t>for</w:t>
      </w:r>
      <w:r w:rsidRPr="00684509">
        <w:rPr>
          <w:rFonts w:asciiTheme="minorBidi" w:hAnsiTheme="minorBidi" w:cstheme="minorBidi"/>
          <w:szCs w:val="22"/>
        </w:rPr>
        <w:t xml:space="preserve"> regeneration</w:t>
      </w:r>
      <w:r w:rsidR="003D57DC">
        <w:rPr>
          <w:rFonts w:asciiTheme="minorBidi" w:hAnsiTheme="minorBidi" w:cstheme="minorBidi"/>
          <w:szCs w:val="22"/>
        </w:rPr>
        <w:t xml:space="preserve"> of</w:t>
      </w:r>
      <w:r w:rsidRPr="00684509">
        <w:rPr>
          <w:rFonts w:asciiTheme="minorBidi" w:hAnsiTheme="minorBidi" w:cstheme="minorBidi"/>
          <w:szCs w:val="22"/>
        </w:rPr>
        <w:t xml:space="preserve"> </w:t>
      </w:r>
      <w:r w:rsidR="003D57DC" w:rsidRPr="00684509">
        <w:rPr>
          <w:rFonts w:asciiTheme="minorBidi" w:hAnsiTheme="minorBidi" w:cstheme="minorBidi"/>
          <w:szCs w:val="22"/>
        </w:rPr>
        <w:t>hepatocellular</w:t>
      </w:r>
      <w:r w:rsidR="003D57DC" w:rsidRPr="00684509" w:rsidDel="003D57DC">
        <w:rPr>
          <w:rFonts w:asciiTheme="minorBidi" w:hAnsiTheme="minorBidi" w:cstheme="minorBidi"/>
          <w:szCs w:val="22"/>
        </w:rPr>
        <w:t xml:space="preserve"> </w:t>
      </w:r>
      <w:r w:rsidRPr="00684509">
        <w:rPr>
          <w:rFonts w:asciiTheme="minorBidi" w:hAnsiTheme="minorBidi" w:cstheme="minorBidi"/>
          <w:szCs w:val="22"/>
        </w:rPr>
        <w:t>cancer.</w:t>
      </w:r>
    </w:p>
    <w:p w14:paraId="1800CDA3" w14:textId="131F27C0" w:rsidR="00DD0C6F" w:rsidRPr="00684509" w:rsidRDefault="00DD0C6F" w:rsidP="005B403C">
      <w:pPr>
        <w:ind w:right="27"/>
        <w:jc w:val="both"/>
        <w:rPr>
          <w:rFonts w:asciiTheme="minorBidi" w:hAnsiTheme="minorBidi" w:cstheme="minorBidi"/>
          <w:szCs w:val="22"/>
        </w:rPr>
      </w:pPr>
      <w:r>
        <w:rPr>
          <w:rFonts w:asciiTheme="minorBidi" w:hAnsiTheme="minorBidi" w:cstheme="minorBidi"/>
          <w:szCs w:val="22"/>
          <w:u w:val="single"/>
        </w:rPr>
        <w:t xml:space="preserve">Director of the Hadassah </w:t>
      </w:r>
      <w:r w:rsidR="003D57DC">
        <w:rPr>
          <w:rFonts w:asciiTheme="minorBidi" w:hAnsiTheme="minorBidi" w:cstheme="minorBidi"/>
          <w:szCs w:val="22"/>
          <w:u w:val="single"/>
        </w:rPr>
        <w:t>B</w:t>
      </w:r>
      <w:r>
        <w:rPr>
          <w:rFonts w:asciiTheme="minorBidi" w:hAnsiTheme="minorBidi" w:cstheme="minorBidi"/>
          <w:szCs w:val="22"/>
          <w:u w:val="single"/>
        </w:rPr>
        <w:t xml:space="preserve">iologicals </w:t>
      </w:r>
      <w:r w:rsidR="003D57DC">
        <w:rPr>
          <w:rFonts w:asciiTheme="minorBidi" w:hAnsiTheme="minorBidi" w:cstheme="minorBidi"/>
          <w:szCs w:val="22"/>
          <w:u w:val="single"/>
        </w:rPr>
        <w:t>P</w:t>
      </w:r>
      <w:r>
        <w:rPr>
          <w:rFonts w:asciiTheme="minorBidi" w:hAnsiTheme="minorBidi" w:cstheme="minorBidi"/>
          <w:szCs w:val="22"/>
          <w:u w:val="single"/>
        </w:rPr>
        <w:t xml:space="preserve">roduction </w:t>
      </w:r>
      <w:r w:rsidR="003D57DC">
        <w:rPr>
          <w:rFonts w:asciiTheme="minorBidi" w:hAnsiTheme="minorBidi" w:cstheme="minorBidi"/>
          <w:szCs w:val="22"/>
          <w:u w:val="single"/>
        </w:rPr>
        <w:t>S</w:t>
      </w:r>
      <w:r>
        <w:rPr>
          <w:rFonts w:asciiTheme="minorBidi" w:hAnsiTheme="minorBidi" w:cstheme="minorBidi"/>
          <w:szCs w:val="22"/>
          <w:u w:val="single"/>
        </w:rPr>
        <w:t>ite (</w:t>
      </w:r>
      <w:r w:rsidR="003D57DC">
        <w:rPr>
          <w:rFonts w:asciiTheme="minorBidi" w:hAnsiTheme="minorBidi" w:cstheme="minorBidi"/>
          <w:szCs w:val="22"/>
          <w:u w:val="single"/>
        </w:rPr>
        <w:t>G</w:t>
      </w:r>
      <w:r>
        <w:rPr>
          <w:rFonts w:asciiTheme="minorBidi" w:hAnsiTheme="minorBidi" w:cstheme="minorBidi"/>
          <w:szCs w:val="22"/>
          <w:u w:val="single"/>
        </w:rPr>
        <w:t xml:space="preserve">ood </w:t>
      </w:r>
      <w:r w:rsidR="003D57DC">
        <w:rPr>
          <w:rFonts w:asciiTheme="minorBidi" w:hAnsiTheme="minorBidi" w:cstheme="minorBidi"/>
          <w:szCs w:val="22"/>
          <w:u w:val="single"/>
        </w:rPr>
        <w:t>M</w:t>
      </w:r>
      <w:r>
        <w:rPr>
          <w:rFonts w:asciiTheme="minorBidi" w:hAnsiTheme="minorBidi" w:cstheme="minorBidi"/>
          <w:szCs w:val="22"/>
          <w:u w:val="single"/>
        </w:rPr>
        <w:t xml:space="preserve">anufacturing </w:t>
      </w:r>
      <w:r w:rsidR="003D57DC">
        <w:rPr>
          <w:rFonts w:asciiTheme="minorBidi" w:hAnsiTheme="minorBidi" w:cstheme="minorBidi"/>
          <w:szCs w:val="22"/>
          <w:u w:val="single"/>
        </w:rPr>
        <w:t>P</w:t>
      </w:r>
      <w:r>
        <w:rPr>
          <w:rFonts w:asciiTheme="minorBidi" w:hAnsiTheme="minorBidi" w:cstheme="minorBidi"/>
          <w:szCs w:val="22"/>
          <w:u w:val="single"/>
        </w:rPr>
        <w:t>roduction</w:t>
      </w:r>
      <w:r w:rsidR="003D57DC">
        <w:rPr>
          <w:rFonts w:asciiTheme="minorBidi" w:hAnsiTheme="minorBidi" w:cstheme="minorBidi"/>
          <w:szCs w:val="22"/>
          <w:u w:val="single"/>
        </w:rPr>
        <w:t xml:space="preserve">, </w:t>
      </w:r>
      <w:r>
        <w:rPr>
          <w:rFonts w:asciiTheme="minorBidi" w:hAnsiTheme="minorBidi" w:cstheme="minorBidi"/>
          <w:szCs w:val="22"/>
          <w:u w:val="single"/>
        </w:rPr>
        <w:t>GMP):</w:t>
      </w:r>
      <w:r>
        <w:rPr>
          <w:rFonts w:asciiTheme="minorBidi" w:hAnsiTheme="minorBidi" w:cstheme="minorBidi"/>
          <w:szCs w:val="22"/>
        </w:rPr>
        <w:t xml:space="preserve"> I established the Hadassah GMP facility for biologicals</w:t>
      </w:r>
      <w:r w:rsidR="003D57DC">
        <w:rPr>
          <w:rFonts w:asciiTheme="minorBidi" w:hAnsiTheme="minorBidi" w:cstheme="minorBidi"/>
          <w:szCs w:val="22"/>
        </w:rPr>
        <w:t xml:space="preserve"> in 1997</w:t>
      </w:r>
      <w:r>
        <w:rPr>
          <w:rFonts w:asciiTheme="minorBidi" w:hAnsiTheme="minorBidi" w:cstheme="minorBidi"/>
          <w:szCs w:val="22"/>
        </w:rPr>
        <w:t>. Since its creation</w:t>
      </w:r>
      <w:r w:rsidR="003D57DC">
        <w:rPr>
          <w:rFonts w:asciiTheme="minorBidi" w:hAnsiTheme="minorBidi" w:cstheme="minorBidi"/>
          <w:szCs w:val="22"/>
        </w:rPr>
        <w:t>,</w:t>
      </w:r>
      <w:r>
        <w:rPr>
          <w:rFonts w:asciiTheme="minorBidi" w:hAnsiTheme="minorBidi" w:cstheme="minorBidi"/>
          <w:szCs w:val="22"/>
        </w:rPr>
        <w:t xml:space="preserve"> we have produced 50 different 1</w:t>
      </w:r>
      <w:r w:rsidRPr="00DD0C6F">
        <w:rPr>
          <w:rFonts w:asciiTheme="minorBidi" w:hAnsiTheme="minorBidi" w:cstheme="minorBidi"/>
          <w:szCs w:val="22"/>
          <w:vertAlign w:val="superscript"/>
        </w:rPr>
        <w:t>st</w:t>
      </w:r>
      <w:r>
        <w:rPr>
          <w:rFonts w:asciiTheme="minorBidi" w:hAnsiTheme="minorBidi" w:cstheme="minorBidi"/>
          <w:szCs w:val="22"/>
        </w:rPr>
        <w:t xml:space="preserve"> in man </w:t>
      </w:r>
      <w:r>
        <w:rPr>
          <w:rFonts w:asciiTheme="minorBidi" w:hAnsiTheme="minorBidi" w:cstheme="minorBidi"/>
          <w:szCs w:val="22"/>
        </w:rPr>
        <w:lastRenderedPageBreak/>
        <w:t xml:space="preserve">products. These were either our products of the </w:t>
      </w:r>
      <w:r w:rsidR="001A1876">
        <w:rPr>
          <w:rFonts w:asciiTheme="minorBidi" w:hAnsiTheme="minorBidi" w:cstheme="minorBidi"/>
          <w:szCs w:val="22"/>
        </w:rPr>
        <w:t>G</w:t>
      </w:r>
      <w:r>
        <w:rPr>
          <w:rFonts w:asciiTheme="minorBidi" w:hAnsiTheme="minorBidi" w:cstheme="minorBidi"/>
          <w:szCs w:val="22"/>
        </w:rPr>
        <w:t>ene</w:t>
      </w:r>
      <w:r w:rsidR="001A1876">
        <w:rPr>
          <w:rFonts w:asciiTheme="minorBidi" w:hAnsiTheme="minorBidi" w:cstheme="minorBidi"/>
          <w:szCs w:val="22"/>
        </w:rPr>
        <w:t xml:space="preserve"> and Cell</w:t>
      </w:r>
      <w:r>
        <w:rPr>
          <w:rFonts w:asciiTheme="minorBidi" w:hAnsiTheme="minorBidi" w:cstheme="minorBidi"/>
          <w:szCs w:val="22"/>
        </w:rPr>
        <w:t xml:space="preserve"> </w:t>
      </w:r>
      <w:r w:rsidR="001A1876">
        <w:rPr>
          <w:rFonts w:asciiTheme="minorBidi" w:hAnsiTheme="minorBidi" w:cstheme="minorBidi"/>
          <w:szCs w:val="22"/>
        </w:rPr>
        <w:t>T</w:t>
      </w:r>
      <w:r>
        <w:rPr>
          <w:rFonts w:asciiTheme="minorBidi" w:hAnsiTheme="minorBidi" w:cstheme="minorBidi"/>
          <w:szCs w:val="22"/>
        </w:rPr>
        <w:t xml:space="preserve">herapy </w:t>
      </w:r>
      <w:r w:rsidR="001A1876">
        <w:rPr>
          <w:rFonts w:asciiTheme="minorBidi" w:hAnsiTheme="minorBidi" w:cstheme="minorBidi"/>
          <w:szCs w:val="22"/>
        </w:rPr>
        <w:t>I</w:t>
      </w:r>
      <w:r>
        <w:rPr>
          <w:rFonts w:asciiTheme="minorBidi" w:hAnsiTheme="minorBidi" w:cstheme="minorBidi"/>
          <w:szCs w:val="22"/>
        </w:rPr>
        <w:t xml:space="preserve">nstitute, or from the hospital or collaborations with outside investigators and companies. This year, we reached an unprecedented achievement: We are the only worldwide academic facility </w:t>
      </w:r>
      <w:r w:rsidR="001A1876">
        <w:rPr>
          <w:rFonts w:asciiTheme="minorBidi" w:hAnsiTheme="minorBidi" w:cstheme="minorBidi"/>
          <w:szCs w:val="22"/>
        </w:rPr>
        <w:t>that</w:t>
      </w:r>
      <w:r>
        <w:rPr>
          <w:rFonts w:asciiTheme="minorBidi" w:hAnsiTheme="minorBidi" w:cstheme="minorBidi"/>
          <w:szCs w:val="22"/>
        </w:rPr>
        <w:t xml:space="preserve"> received a phase 3 license from the </w:t>
      </w:r>
      <w:r w:rsidR="001A1876">
        <w:rPr>
          <w:rFonts w:asciiTheme="minorBidi" w:hAnsiTheme="minorBidi" w:cstheme="minorBidi"/>
          <w:szCs w:val="22"/>
        </w:rPr>
        <w:t xml:space="preserve">Israeli </w:t>
      </w:r>
      <w:r>
        <w:rPr>
          <w:rFonts w:asciiTheme="minorBidi" w:hAnsiTheme="minorBidi" w:cstheme="minorBidi"/>
          <w:szCs w:val="22"/>
        </w:rPr>
        <w:t>government</w:t>
      </w:r>
      <w:r w:rsidR="001A1876">
        <w:rPr>
          <w:rFonts w:asciiTheme="minorBidi" w:hAnsiTheme="minorBidi" w:cstheme="minorBidi"/>
          <w:szCs w:val="22"/>
        </w:rPr>
        <w:t>’s</w:t>
      </w:r>
      <w:r>
        <w:rPr>
          <w:rFonts w:asciiTheme="minorBidi" w:hAnsiTheme="minorBidi" w:cstheme="minorBidi"/>
          <w:szCs w:val="22"/>
        </w:rPr>
        <w:t xml:space="preserve"> </w:t>
      </w:r>
      <w:r w:rsidR="001A1876">
        <w:rPr>
          <w:rFonts w:asciiTheme="minorBidi" w:hAnsiTheme="minorBidi" w:cstheme="minorBidi"/>
          <w:szCs w:val="22"/>
        </w:rPr>
        <w:t>M</w:t>
      </w:r>
      <w:r>
        <w:rPr>
          <w:rFonts w:asciiTheme="minorBidi" w:hAnsiTheme="minorBidi" w:cstheme="minorBidi"/>
          <w:szCs w:val="22"/>
        </w:rPr>
        <w:t xml:space="preserve">inistry of </w:t>
      </w:r>
      <w:r w:rsidR="001A1876">
        <w:rPr>
          <w:rFonts w:asciiTheme="minorBidi" w:hAnsiTheme="minorBidi" w:cstheme="minorBidi"/>
          <w:szCs w:val="22"/>
        </w:rPr>
        <w:t>H</w:t>
      </w:r>
      <w:r>
        <w:rPr>
          <w:rFonts w:asciiTheme="minorBidi" w:hAnsiTheme="minorBidi" w:cstheme="minorBidi"/>
          <w:szCs w:val="22"/>
        </w:rPr>
        <w:t>ealth to produce a therapy. This product</w:t>
      </w:r>
      <w:r w:rsidR="00377881">
        <w:rPr>
          <w:rFonts w:asciiTheme="minorBidi" w:hAnsiTheme="minorBidi" w:cstheme="minorBidi"/>
          <w:szCs w:val="22"/>
        </w:rPr>
        <w:t>,</w:t>
      </w:r>
      <w:r>
        <w:rPr>
          <w:rFonts w:asciiTheme="minorBidi" w:hAnsiTheme="minorBidi" w:cstheme="minorBidi"/>
          <w:szCs w:val="22"/>
        </w:rPr>
        <w:t xml:space="preserve"> </w:t>
      </w:r>
      <w:r w:rsidR="00377881" w:rsidRPr="00377881">
        <w:rPr>
          <w:rFonts w:asciiTheme="minorBidi" w:hAnsiTheme="minorBidi" w:cstheme="minorBidi"/>
          <w:szCs w:val="22"/>
        </w:rPr>
        <w:t>Motixafortide</w:t>
      </w:r>
      <w:r w:rsidR="00377881">
        <w:rPr>
          <w:rFonts w:asciiTheme="minorBidi" w:hAnsiTheme="minorBidi" w:cstheme="minorBidi"/>
          <w:szCs w:val="22"/>
        </w:rPr>
        <w:t xml:space="preserve"> </w:t>
      </w:r>
      <w:r>
        <w:rPr>
          <w:rFonts w:asciiTheme="minorBidi" w:hAnsiTheme="minorBidi" w:cstheme="minorBidi"/>
          <w:szCs w:val="22"/>
        </w:rPr>
        <w:t xml:space="preserve">is approved by the FDA </w:t>
      </w:r>
      <w:r w:rsidR="00377881">
        <w:rPr>
          <w:rFonts w:asciiTheme="minorBidi" w:hAnsiTheme="minorBidi" w:cstheme="minorBidi"/>
          <w:szCs w:val="22"/>
        </w:rPr>
        <w:t xml:space="preserve">and is now on the market for stem cell mobilization. In addition, it is in phase 2-3 development </w:t>
      </w:r>
      <w:r w:rsidR="00377881" w:rsidRPr="00377881">
        <w:rPr>
          <w:rFonts w:asciiTheme="minorBidi" w:hAnsiTheme="minorBidi" w:cstheme="minorBidi"/>
          <w:szCs w:val="22"/>
        </w:rPr>
        <w:t xml:space="preserve">in </w:t>
      </w:r>
      <w:r w:rsidR="00377881">
        <w:rPr>
          <w:rFonts w:asciiTheme="minorBidi" w:hAnsiTheme="minorBidi" w:cstheme="minorBidi"/>
          <w:szCs w:val="22"/>
        </w:rPr>
        <w:t>f</w:t>
      </w:r>
      <w:r w:rsidR="00377881" w:rsidRPr="00377881">
        <w:rPr>
          <w:rFonts w:asciiTheme="minorBidi" w:hAnsiTheme="minorBidi" w:cstheme="minorBidi"/>
          <w:szCs w:val="22"/>
        </w:rPr>
        <w:t>irst-</w:t>
      </w:r>
      <w:r w:rsidR="00377881">
        <w:rPr>
          <w:rFonts w:asciiTheme="minorBidi" w:hAnsiTheme="minorBidi" w:cstheme="minorBidi"/>
          <w:szCs w:val="22"/>
        </w:rPr>
        <w:t>l</w:t>
      </w:r>
      <w:r w:rsidR="00377881" w:rsidRPr="00377881">
        <w:rPr>
          <w:rFonts w:asciiTheme="minorBidi" w:hAnsiTheme="minorBidi" w:cstheme="minorBidi"/>
          <w:szCs w:val="22"/>
        </w:rPr>
        <w:t xml:space="preserve">ine </w:t>
      </w:r>
      <w:r w:rsidR="00377881">
        <w:rPr>
          <w:rFonts w:asciiTheme="minorBidi" w:hAnsiTheme="minorBidi" w:cstheme="minorBidi"/>
          <w:szCs w:val="22"/>
        </w:rPr>
        <w:t>p</w:t>
      </w:r>
      <w:r w:rsidR="00377881" w:rsidRPr="00377881">
        <w:rPr>
          <w:rFonts w:asciiTheme="minorBidi" w:hAnsiTheme="minorBidi" w:cstheme="minorBidi"/>
          <w:szCs w:val="22"/>
        </w:rPr>
        <w:t xml:space="preserve">ancreatic </w:t>
      </w:r>
      <w:r w:rsidR="00377881">
        <w:rPr>
          <w:rFonts w:asciiTheme="minorBidi" w:hAnsiTheme="minorBidi" w:cstheme="minorBidi"/>
          <w:szCs w:val="22"/>
        </w:rPr>
        <w:t>c</w:t>
      </w:r>
      <w:r w:rsidR="00377881" w:rsidRPr="00377881">
        <w:rPr>
          <w:rFonts w:asciiTheme="minorBidi" w:hAnsiTheme="minorBidi" w:cstheme="minorBidi"/>
          <w:szCs w:val="22"/>
        </w:rPr>
        <w:t xml:space="preserve">ancer (PDAC) </w:t>
      </w:r>
      <w:r w:rsidR="00377881">
        <w:rPr>
          <w:rFonts w:asciiTheme="minorBidi" w:hAnsiTheme="minorBidi" w:cstheme="minorBidi"/>
          <w:szCs w:val="22"/>
        </w:rPr>
        <w:t>as</w:t>
      </w:r>
      <w:r w:rsidR="00377881" w:rsidRPr="00377881">
        <w:rPr>
          <w:rFonts w:asciiTheme="minorBidi" w:hAnsiTheme="minorBidi" w:cstheme="minorBidi"/>
          <w:szCs w:val="22"/>
        </w:rPr>
        <w:t xml:space="preserve"> </w:t>
      </w:r>
      <w:r w:rsidR="00377881">
        <w:rPr>
          <w:rFonts w:asciiTheme="minorBidi" w:hAnsiTheme="minorBidi" w:cstheme="minorBidi"/>
          <w:szCs w:val="22"/>
        </w:rPr>
        <w:t>p</w:t>
      </w:r>
      <w:r w:rsidR="00377881" w:rsidRPr="00377881">
        <w:rPr>
          <w:rFonts w:asciiTheme="minorBidi" w:hAnsiTheme="minorBidi" w:cstheme="minorBidi"/>
          <w:szCs w:val="22"/>
        </w:rPr>
        <w:t>resented at ASCO 2025 Annual Meeting</w:t>
      </w:r>
      <w:r w:rsidR="00377881">
        <w:rPr>
          <w:rFonts w:asciiTheme="minorBidi" w:hAnsiTheme="minorBidi" w:cstheme="minorBidi"/>
          <w:szCs w:val="22"/>
        </w:rPr>
        <w:t>.</w:t>
      </w:r>
    </w:p>
    <w:p w14:paraId="6E0154BE" w14:textId="77777777" w:rsidR="00684509" w:rsidRPr="00B67B8D" w:rsidRDefault="00684509" w:rsidP="00C460AF">
      <w:pPr>
        <w:pStyle w:val="af7"/>
        <w:spacing w:after="0" w:line="240" w:lineRule="exact"/>
        <w:jc w:val="both"/>
        <w:rPr>
          <w:rFonts w:asciiTheme="minorBidi" w:hAnsiTheme="minorBidi" w:cstheme="minorBidi"/>
        </w:rPr>
      </w:pPr>
    </w:p>
    <w:p w14:paraId="3403B526" w14:textId="7CF8B644" w:rsidR="009A05DE" w:rsidRDefault="00A92DF9" w:rsidP="00C460AF">
      <w:pPr>
        <w:pStyle w:val="af7"/>
        <w:spacing w:after="0" w:line="240" w:lineRule="exact"/>
        <w:jc w:val="both"/>
        <w:rPr>
          <w:rFonts w:cs="Arial"/>
          <w:szCs w:val="22"/>
        </w:rPr>
      </w:pPr>
      <w:r w:rsidRPr="00684509">
        <w:rPr>
          <w:b/>
          <w:bCs/>
        </w:rPr>
        <w:t>B.</w:t>
      </w:r>
      <w:r w:rsidRPr="0036283B">
        <w:tab/>
      </w:r>
      <w:r w:rsidRPr="00684509">
        <w:rPr>
          <w:b/>
          <w:bCs/>
        </w:rPr>
        <w:t>Positions and Honors</w:t>
      </w:r>
    </w:p>
    <w:p w14:paraId="03065ACE" w14:textId="77777777" w:rsidR="00684509" w:rsidRPr="0036283B" w:rsidRDefault="00684509" w:rsidP="00C460AF">
      <w:pPr>
        <w:pStyle w:val="af7"/>
        <w:spacing w:after="0" w:line="240" w:lineRule="exact"/>
        <w:jc w:val="both"/>
        <w:rPr>
          <w:rFonts w:cs="Arial"/>
          <w:szCs w:val="22"/>
        </w:rPr>
      </w:pPr>
    </w:p>
    <w:p w14:paraId="30EB3099" w14:textId="756A07F1" w:rsidR="00684509" w:rsidRPr="00684509" w:rsidRDefault="00684509" w:rsidP="005B403C">
      <w:pPr>
        <w:rPr>
          <w:rFonts w:asciiTheme="minorBidi" w:hAnsiTheme="minorBidi" w:cstheme="minorBidi"/>
          <w:b/>
          <w:bCs/>
          <w:szCs w:val="22"/>
        </w:rPr>
      </w:pPr>
      <w:r w:rsidRPr="00684509">
        <w:rPr>
          <w:rFonts w:asciiTheme="minorBidi" w:hAnsiTheme="minorBidi" w:cstheme="minorBidi"/>
          <w:b/>
          <w:bCs/>
          <w:szCs w:val="22"/>
        </w:rPr>
        <w:t>Internships and Residencies</w:t>
      </w:r>
    </w:p>
    <w:p w14:paraId="49B41AA6" w14:textId="1CEF3E7D"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1978-1979</w:t>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Internship, Hadassah University Hospital</w:t>
      </w:r>
    </w:p>
    <w:p w14:paraId="1D6F2D92" w14:textId="181CEC45"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1983-1988</w:t>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Residency, Department of Internal Medicine A, Hadassah University Hospital, Jerusalem</w:t>
      </w:r>
    </w:p>
    <w:p w14:paraId="4D33F6A8" w14:textId="2DE45A89"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1988-1989</w:t>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Chief Resident, Internal Medicine, Hadassah University Hospital, Jerusalem</w:t>
      </w:r>
    </w:p>
    <w:p w14:paraId="5D8A62D9" w14:textId="7FBFB20A" w:rsidR="00684509" w:rsidRPr="00684509" w:rsidRDefault="00684509" w:rsidP="005B403C">
      <w:pPr>
        <w:rPr>
          <w:rFonts w:asciiTheme="minorBidi" w:hAnsiTheme="minorBidi" w:cstheme="minorBidi"/>
          <w:b/>
          <w:bCs/>
          <w:szCs w:val="22"/>
        </w:rPr>
      </w:pPr>
      <w:r w:rsidRPr="00684509">
        <w:rPr>
          <w:rFonts w:asciiTheme="minorBidi" w:hAnsiTheme="minorBidi" w:cstheme="minorBidi"/>
          <w:b/>
          <w:bCs/>
          <w:szCs w:val="22"/>
        </w:rPr>
        <w:t>Research Fellowships</w:t>
      </w:r>
    </w:p>
    <w:p w14:paraId="20FEF42D" w14:textId="4BE01009"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1981-1983</w:t>
      </w:r>
      <w:r w:rsidRPr="00684509">
        <w:rPr>
          <w:rFonts w:asciiTheme="minorBidi" w:hAnsiTheme="minorBidi" w:cstheme="minorBidi"/>
          <w:szCs w:val="22"/>
        </w:rPr>
        <w:tab/>
      </w:r>
      <w:r w:rsidR="00337E46">
        <w:rPr>
          <w:rFonts w:asciiTheme="minorBidi" w:hAnsiTheme="minorBidi" w:cstheme="minorBidi"/>
          <w:szCs w:val="22"/>
        </w:rPr>
        <w:tab/>
      </w:r>
      <w:r w:rsidRPr="00684509">
        <w:rPr>
          <w:rFonts w:asciiTheme="minorBidi" w:hAnsiTheme="minorBidi" w:cstheme="minorBidi"/>
          <w:szCs w:val="22"/>
        </w:rPr>
        <w:t>Heller Institute of Physiology, Tel Hashomer Hospital</w:t>
      </w:r>
    </w:p>
    <w:p w14:paraId="6FEA37EA" w14:textId="77777777"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 xml:space="preserve">1986-1987 </w:t>
      </w:r>
      <w:r w:rsidRPr="00684509">
        <w:rPr>
          <w:rFonts w:asciiTheme="minorBidi" w:hAnsiTheme="minorBidi" w:cstheme="minorBidi"/>
          <w:szCs w:val="22"/>
        </w:rPr>
        <w:tab/>
        <w:t xml:space="preserve">Research Fellow, Weizmann Institute of Science, Rehovot </w:t>
      </w:r>
    </w:p>
    <w:p w14:paraId="076FF67C" w14:textId="6DD3FC36"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1989-1991</w:t>
      </w:r>
      <w:r w:rsidRPr="00684509">
        <w:rPr>
          <w:rFonts w:asciiTheme="minorBidi" w:hAnsiTheme="minorBidi" w:cstheme="minorBidi"/>
          <w:szCs w:val="22"/>
        </w:rPr>
        <w:tab/>
      </w:r>
      <w:r w:rsidR="00337E46">
        <w:rPr>
          <w:rFonts w:asciiTheme="minorBidi" w:hAnsiTheme="minorBidi" w:cstheme="minorBidi"/>
          <w:szCs w:val="22"/>
        </w:rPr>
        <w:tab/>
      </w:r>
      <w:r w:rsidRPr="00684509">
        <w:rPr>
          <w:rFonts w:asciiTheme="minorBidi" w:hAnsiTheme="minorBidi" w:cstheme="minorBidi"/>
          <w:szCs w:val="22"/>
        </w:rPr>
        <w:t>Molecular Hepatology Laboratory and MGH Cancer Center, Harvard Medical School</w:t>
      </w:r>
      <w:r w:rsidRPr="00684509">
        <w:rPr>
          <w:rFonts w:asciiTheme="minorBidi" w:hAnsiTheme="minorBidi" w:cstheme="minorBidi"/>
          <w:szCs w:val="22"/>
        </w:rPr>
        <w:tab/>
      </w:r>
      <w:r w:rsidRPr="00684509">
        <w:rPr>
          <w:rFonts w:asciiTheme="minorBidi" w:hAnsiTheme="minorBidi" w:cstheme="minorBidi"/>
          <w:szCs w:val="22"/>
        </w:rPr>
        <w:tab/>
      </w:r>
    </w:p>
    <w:p w14:paraId="6D4FAADE" w14:textId="781E35D2" w:rsidR="00684509" w:rsidRPr="00684509" w:rsidRDefault="00684509" w:rsidP="005B403C">
      <w:pPr>
        <w:rPr>
          <w:rFonts w:asciiTheme="minorBidi" w:hAnsiTheme="minorBidi" w:cstheme="minorBidi"/>
          <w:b/>
          <w:bCs/>
          <w:szCs w:val="22"/>
        </w:rPr>
      </w:pPr>
      <w:r w:rsidRPr="00684509">
        <w:rPr>
          <w:rFonts w:asciiTheme="minorBidi" w:hAnsiTheme="minorBidi" w:cstheme="minorBidi"/>
          <w:b/>
          <w:bCs/>
          <w:szCs w:val="22"/>
        </w:rPr>
        <w:t>Academic Appointments</w:t>
      </w:r>
      <w:r w:rsidRPr="00684509">
        <w:rPr>
          <w:rFonts w:asciiTheme="minorBidi" w:hAnsiTheme="minorBidi" w:cstheme="minorBidi"/>
          <w:b/>
          <w:bCs/>
          <w:szCs w:val="22"/>
        </w:rPr>
        <w:tab/>
      </w:r>
    </w:p>
    <w:p w14:paraId="245AECDA" w14:textId="6A91BD4B"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1985-1988</w:t>
      </w:r>
      <w:r w:rsidR="0015141F">
        <w:rPr>
          <w:rFonts w:asciiTheme="minorBidi" w:hAnsiTheme="minorBidi" w:cstheme="minorBidi"/>
          <w:szCs w:val="22"/>
        </w:rPr>
        <w:tab/>
      </w:r>
      <w:r w:rsidRPr="00684509">
        <w:rPr>
          <w:rFonts w:asciiTheme="minorBidi" w:hAnsiTheme="minorBidi" w:cstheme="minorBidi"/>
          <w:szCs w:val="22"/>
        </w:rPr>
        <w:tab/>
        <w:t>Instructor in Medicine, The Hebrew University, Jerusalem</w:t>
      </w:r>
    </w:p>
    <w:p w14:paraId="4F3D37BE" w14:textId="7417D909"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1988-1991</w:t>
      </w:r>
      <w:r w:rsidRPr="00684509">
        <w:rPr>
          <w:rFonts w:asciiTheme="minorBidi" w:hAnsiTheme="minorBidi" w:cstheme="minorBidi"/>
          <w:szCs w:val="22"/>
        </w:rPr>
        <w:tab/>
      </w:r>
      <w:r w:rsidR="0015141F">
        <w:rPr>
          <w:rFonts w:asciiTheme="minorBidi" w:hAnsiTheme="minorBidi" w:cstheme="minorBidi"/>
          <w:szCs w:val="22"/>
        </w:rPr>
        <w:tab/>
      </w:r>
      <w:r w:rsidRPr="00684509">
        <w:rPr>
          <w:rFonts w:asciiTheme="minorBidi" w:hAnsiTheme="minorBidi" w:cstheme="minorBidi"/>
          <w:szCs w:val="22"/>
        </w:rPr>
        <w:t>Lecturer in Medicine, The Hebrew University, Jerusalem</w:t>
      </w:r>
    </w:p>
    <w:p w14:paraId="7A9057F9" w14:textId="3A03B3CC"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1991-1999</w:t>
      </w:r>
      <w:r w:rsidRPr="00684509">
        <w:rPr>
          <w:rFonts w:asciiTheme="minorBidi" w:hAnsiTheme="minorBidi" w:cstheme="minorBidi"/>
          <w:szCs w:val="22"/>
        </w:rPr>
        <w:tab/>
      </w:r>
      <w:r w:rsidR="0015141F">
        <w:rPr>
          <w:rFonts w:asciiTheme="minorBidi" w:hAnsiTheme="minorBidi" w:cstheme="minorBidi"/>
          <w:szCs w:val="22"/>
        </w:rPr>
        <w:tab/>
      </w:r>
      <w:r w:rsidRPr="00684509">
        <w:rPr>
          <w:rFonts w:asciiTheme="minorBidi" w:hAnsiTheme="minorBidi" w:cstheme="minorBidi"/>
          <w:szCs w:val="22"/>
        </w:rPr>
        <w:t>Senior</w:t>
      </w:r>
      <w:r w:rsidR="001A1876">
        <w:rPr>
          <w:rFonts w:asciiTheme="minorBidi" w:hAnsiTheme="minorBidi" w:cstheme="minorBidi"/>
          <w:szCs w:val="22"/>
        </w:rPr>
        <w:t xml:space="preserve"> </w:t>
      </w:r>
      <w:r w:rsidRPr="00684509">
        <w:rPr>
          <w:rFonts w:asciiTheme="minorBidi" w:hAnsiTheme="minorBidi" w:cstheme="minorBidi"/>
          <w:szCs w:val="22"/>
        </w:rPr>
        <w:t>Lecturer in Medicine, The Hebrew University, Jerusalem</w:t>
      </w:r>
    </w:p>
    <w:p w14:paraId="0E8BF780" w14:textId="3B157259" w:rsidR="00684509" w:rsidRDefault="00684509" w:rsidP="000F7E90">
      <w:pPr>
        <w:numPr>
          <w:ilvl w:val="0"/>
          <w:numId w:val="26"/>
        </w:numPr>
        <w:tabs>
          <w:tab w:val="clear" w:pos="1440"/>
          <w:tab w:val="num" w:pos="1800"/>
        </w:tabs>
        <w:ind w:left="360" w:firstLine="0"/>
        <w:rPr>
          <w:rFonts w:asciiTheme="minorBidi" w:hAnsiTheme="minorBidi" w:cstheme="minorBidi"/>
          <w:szCs w:val="22"/>
        </w:rPr>
      </w:pPr>
      <w:r w:rsidRPr="00684509">
        <w:rPr>
          <w:rFonts w:asciiTheme="minorBidi" w:hAnsiTheme="minorBidi" w:cstheme="minorBidi"/>
          <w:szCs w:val="22"/>
        </w:rPr>
        <w:t>Director, Goldyne Savad Gene</w:t>
      </w:r>
      <w:r w:rsidR="001A1876">
        <w:rPr>
          <w:rFonts w:asciiTheme="minorBidi" w:hAnsiTheme="minorBidi" w:cstheme="minorBidi"/>
          <w:szCs w:val="22"/>
        </w:rPr>
        <w:t xml:space="preserve"> and Cell</w:t>
      </w:r>
      <w:r w:rsidRPr="00684509">
        <w:rPr>
          <w:rFonts w:asciiTheme="minorBidi" w:hAnsiTheme="minorBidi" w:cstheme="minorBidi"/>
          <w:szCs w:val="22"/>
        </w:rPr>
        <w:t xml:space="preserve"> Therapy Institut</w:t>
      </w:r>
      <w:r w:rsidR="00977309">
        <w:rPr>
          <w:rFonts w:asciiTheme="minorBidi" w:hAnsiTheme="minorBidi" w:cstheme="minorBidi"/>
          <w:szCs w:val="22"/>
        </w:rPr>
        <w:t>e</w:t>
      </w:r>
      <w:r w:rsidR="001A1876">
        <w:rPr>
          <w:rFonts w:asciiTheme="minorBidi" w:hAnsiTheme="minorBidi" w:cstheme="minorBidi"/>
          <w:szCs w:val="22"/>
        </w:rPr>
        <w:t>,</w:t>
      </w:r>
      <w:r w:rsidR="00977309">
        <w:rPr>
          <w:rFonts w:asciiTheme="minorBidi" w:hAnsiTheme="minorBidi" w:cstheme="minorBidi"/>
          <w:szCs w:val="22"/>
        </w:rPr>
        <w:t xml:space="preserve"> Hadassah University Hospital</w:t>
      </w:r>
    </w:p>
    <w:p w14:paraId="646D6301" w14:textId="474CD0B9" w:rsidR="000F7E90" w:rsidRPr="00684509" w:rsidRDefault="00684509" w:rsidP="005B403C">
      <w:pPr>
        <w:pStyle w:val="af9"/>
        <w:numPr>
          <w:ilvl w:val="1"/>
          <w:numId w:val="31"/>
        </w:numPr>
        <w:ind w:left="1800" w:hanging="1440"/>
      </w:pPr>
      <w:r w:rsidRPr="00684509">
        <w:t xml:space="preserve">Associate Professor of Medicine, Hebrew University, Jerusalem </w:t>
      </w:r>
    </w:p>
    <w:p w14:paraId="3E3B9429" w14:textId="68F03121" w:rsidR="00684509" w:rsidRPr="005B403C" w:rsidRDefault="00684509" w:rsidP="005B403C">
      <w:pPr>
        <w:pStyle w:val="af9"/>
        <w:numPr>
          <w:ilvl w:val="0"/>
          <w:numId w:val="32"/>
        </w:numPr>
        <w:ind w:left="1800" w:hanging="1440"/>
        <w:rPr>
          <w:rFonts w:asciiTheme="minorBidi" w:hAnsiTheme="minorBidi" w:cstheme="minorBidi"/>
          <w:szCs w:val="22"/>
        </w:rPr>
      </w:pPr>
      <w:r w:rsidRPr="005B403C">
        <w:rPr>
          <w:rFonts w:asciiTheme="minorBidi" w:hAnsiTheme="minorBidi" w:cstheme="minorBidi"/>
          <w:szCs w:val="22"/>
        </w:rPr>
        <w:t>Full Professor of Gene Therapy, Hebrew University, Jerusalem</w:t>
      </w:r>
    </w:p>
    <w:p w14:paraId="0EAFC7D5" w14:textId="5D2E30F4" w:rsidR="00684509" w:rsidRDefault="000F7E90" w:rsidP="005B403C">
      <w:pPr>
        <w:rPr>
          <w:rFonts w:asciiTheme="minorBidi" w:hAnsiTheme="minorBidi" w:cstheme="minorBidi"/>
          <w:szCs w:val="22"/>
        </w:rPr>
      </w:pPr>
      <w:r>
        <w:rPr>
          <w:rFonts w:asciiTheme="minorBidi" w:hAnsiTheme="minorBidi" w:cstheme="minorBidi"/>
          <w:szCs w:val="22"/>
        </w:rPr>
        <w:tab/>
      </w:r>
      <w:r w:rsidR="00337E46">
        <w:rPr>
          <w:rFonts w:asciiTheme="minorBidi" w:hAnsiTheme="minorBidi" w:cstheme="minorBidi"/>
          <w:szCs w:val="22"/>
        </w:rPr>
        <w:t xml:space="preserve">2009      </w:t>
      </w:r>
      <w:r w:rsidR="00337E46">
        <w:rPr>
          <w:rFonts w:asciiTheme="minorBidi" w:hAnsiTheme="minorBidi" w:cstheme="minorBidi"/>
          <w:szCs w:val="22"/>
        </w:rPr>
        <w:tab/>
      </w:r>
      <w:r w:rsidR="00337E46">
        <w:rPr>
          <w:rFonts w:asciiTheme="minorBidi" w:hAnsiTheme="minorBidi" w:cstheme="minorBidi"/>
          <w:szCs w:val="22"/>
        </w:rPr>
        <w:tab/>
      </w:r>
      <w:r w:rsidR="00684509" w:rsidRPr="00684509">
        <w:rPr>
          <w:rFonts w:asciiTheme="minorBidi" w:hAnsiTheme="minorBidi" w:cstheme="minorBidi"/>
          <w:szCs w:val="22"/>
        </w:rPr>
        <w:t>Visiting Professor</w:t>
      </w:r>
      <w:r w:rsidR="001A1876">
        <w:rPr>
          <w:rFonts w:asciiTheme="minorBidi" w:hAnsiTheme="minorBidi" w:cstheme="minorBidi"/>
          <w:szCs w:val="22"/>
        </w:rPr>
        <w:t xml:space="preserve">, </w:t>
      </w:r>
      <w:r w:rsidR="00684509" w:rsidRPr="00684509">
        <w:rPr>
          <w:rFonts w:asciiTheme="minorBidi" w:hAnsiTheme="minorBidi" w:cstheme="minorBidi"/>
          <w:szCs w:val="22"/>
        </w:rPr>
        <w:t>University of Eppendorf</w:t>
      </w:r>
      <w:r w:rsidR="001A1876">
        <w:rPr>
          <w:rFonts w:asciiTheme="minorBidi" w:hAnsiTheme="minorBidi" w:cstheme="minorBidi"/>
          <w:szCs w:val="22"/>
        </w:rPr>
        <w:t>,</w:t>
      </w:r>
      <w:r w:rsidR="00684509" w:rsidRPr="00684509">
        <w:rPr>
          <w:rFonts w:asciiTheme="minorBidi" w:hAnsiTheme="minorBidi" w:cstheme="minorBidi"/>
          <w:szCs w:val="22"/>
        </w:rPr>
        <w:t xml:space="preserve"> Hamburg</w:t>
      </w:r>
      <w:r w:rsidR="00684509" w:rsidRPr="00684509">
        <w:rPr>
          <w:rFonts w:asciiTheme="minorBidi" w:hAnsiTheme="minorBidi" w:cstheme="minorBidi"/>
          <w:szCs w:val="22"/>
        </w:rPr>
        <w:tab/>
      </w:r>
    </w:p>
    <w:p w14:paraId="1DBB7DF9" w14:textId="66AA5986" w:rsidR="00EE52AE" w:rsidRPr="00EE52AE" w:rsidRDefault="00EE52AE" w:rsidP="005B403C">
      <w:pPr>
        <w:autoSpaceDE/>
        <w:autoSpaceDN/>
        <w:ind w:firstLine="360"/>
        <w:rPr>
          <w:rFonts w:ascii="Times New Roman" w:hAnsi="Times New Roman"/>
          <w:color w:val="000000" w:themeColor="text1"/>
          <w:sz w:val="24"/>
        </w:rPr>
      </w:pPr>
      <w:r>
        <w:rPr>
          <w:rFonts w:asciiTheme="minorBidi" w:hAnsiTheme="minorBidi" w:cstheme="minorBidi"/>
          <w:szCs w:val="22"/>
        </w:rPr>
        <w:t xml:space="preserve">2020 </w:t>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t xml:space="preserve">Member of </w:t>
      </w:r>
      <w:r w:rsidR="001A1876" w:rsidRPr="005B403C">
        <w:t>The</w:t>
      </w:r>
      <w:r w:rsidR="001A1876">
        <w:rPr>
          <w:rFonts w:cs="Arial"/>
          <w:shd w:val="clear" w:color="auto" w:fill="FFFFFF"/>
        </w:rPr>
        <w:t xml:space="preserve"> </w:t>
      </w:r>
      <w:r w:rsidR="001A1876" w:rsidRPr="005B403C">
        <w:t>Israeli</w:t>
      </w:r>
      <w:r w:rsidR="001A1876">
        <w:rPr>
          <w:rFonts w:cs="Arial"/>
          <w:shd w:val="clear" w:color="auto" w:fill="FFFFFF"/>
        </w:rPr>
        <w:t xml:space="preserve"> </w:t>
      </w:r>
      <w:r w:rsidR="001A1876" w:rsidRPr="005B403C">
        <w:t>National Academy</w:t>
      </w:r>
      <w:r w:rsidR="001A1876">
        <w:rPr>
          <w:rFonts w:cs="Arial"/>
          <w:shd w:val="clear" w:color="auto" w:fill="FFFFFF"/>
        </w:rPr>
        <w:t xml:space="preserve"> </w:t>
      </w:r>
      <w:r w:rsidR="001A1876" w:rsidRPr="005B403C">
        <w:t>for Science in Medicine</w:t>
      </w:r>
    </w:p>
    <w:p w14:paraId="17895D01" w14:textId="410548EB" w:rsidR="00EE52AE" w:rsidRPr="00684509" w:rsidRDefault="00EE52AE" w:rsidP="005B403C">
      <w:pPr>
        <w:tabs>
          <w:tab w:val="num" w:pos="1701"/>
        </w:tabs>
        <w:rPr>
          <w:rFonts w:asciiTheme="minorBidi" w:hAnsiTheme="minorBidi" w:cstheme="minorBidi"/>
          <w:szCs w:val="22"/>
          <w:lang w:bidi="he-IL"/>
        </w:rPr>
      </w:pPr>
    </w:p>
    <w:p w14:paraId="0891EF2E" w14:textId="30395175" w:rsidR="00684509" w:rsidRPr="00684509" w:rsidRDefault="00684509" w:rsidP="005B403C">
      <w:pPr>
        <w:rPr>
          <w:rFonts w:asciiTheme="minorBidi" w:hAnsiTheme="minorBidi" w:cstheme="minorBidi"/>
          <w:szCs w:val="22"/>
        </w:rPr>
      </w:pPr>
      <w:r w:rsidRPr="00684509">
        <w:rPr>
          <w:rFonts w:asciiTheme="minorBidi" w:hAnsiTheme="minorBidi" w:cstheme="minorBidi"/>
          <w:b/>
          <w:bCs/>
          <w:szCs w:val="22"/>
        </w:rPr>
        <w:t>Awards</w:t>
      </w:r>
      <w:r w:rsidRPr="00684509">
        <w:rPr>
          <w:rFonts w:asciiTheme="minorBidi" w:hAnsiTheme="minorBidi" w:cstheme="minorBidi"/>
          <w:szCs w:val="22"/>
        </w:rPr>
        <w:t xml:space="preserve"> </w:t>
      </w:r>
    </w:p>
    <w:p w14:paraId="61915F0C" w14:textId="63A40D20" w:rsidR="00684509" w:rsidRPr="00684509" w:rsidRDefault="00687126" w:rsidP="005B403C">
      <w:pPr>
        <w:ind w:firstLine="360"/>
        <w:rPr>
          <w:rFonts w:asciiTheme="minorBidi" w:hAnsiTheme="minorBidi" w:cstheme="minorBidi"/>
          <w:szCs w:val="22"/>
        </w:rPr>
      </w:pPr>
      <w:r>
        <w:rPr>
          <w:rFonts w:asciiTheme="minorBidi" w:hAnsiTheme="minorBidi" w:cstheme="minorBidi"/>
          <w:szCs w:val="22"/>
        </w:rPr>
        <w:t>1987</w:t>
      </w:r>
      <w:r>
        <w:rPr>
          <w:rFonts w:asciiTheme="minorBidi" w:hAnsiTheme="minorBidi" w:cstheme="minorBidi"/>
          <w:szCs w:val="22"/>
        </w:rPr>
        <w:tab/>
      </w:r>
      <w:r w:rsidR="001A1876">
        <w:rPr>
          <w:rFonts w:asciiTheme="minorBidi" w:hAnsiTheme="minorBidi" w:cstheme="minorBidi"/>
          <w:szCs w:val="22"/>
        </w:rPr>
        <w:tab/>
      </w:r>
      <w:r w:rsidR="00684509" w:rsidRPr="00684509">
        <w:rPr>
          <w:rFonts w:asciiTheme="minorBidi" w:hAnsiTheme="minorBidi" w:cstheme="minorBidi"/>
          <w:szCs w:val="22"/>
        </w:rPr>
        <w:t xml:space="preserve">Outstanding Lecturer in Internal Medicine, The Hebrew University, Jerusalem </w:t>
      </w:r>
    </w:p>
    <w:p w14:paraId="20F83710" w14:textId="34E90E55"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1989</w:t>
      </w:r>
      <w:r w:rsidRPr="00684509">
        <w:rPr>
          <w:rFonts w:asciiTheme="minorBidi" w:hAnsiTheme="minorBidi" w:cstheme="minorBidi"/>
          <w:szCs w:val="22"/>
        </w:rPr>
        <w:tab/>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Rothschild Fellowship Award</w:t>
      </w:r>
    </w:p>
    <w:p w14:paraId="6D652345" w14:textId="31295212" w:rsidR="00684509" w:rsidRPr="00684509" w:rsidRDefault="00684509" w:rsidP="005B403C">
      <w:pPr>
        <w:rPr>
          <w:rFonts w:asciiTheme="minorBidi" w:hAnsiTheme="minorBidi" w:cstheme="minorBidi"/>
          <w:szCs w:val="22"/>
        </w:rPr>
      </w:pPr>
      <w:r w:rsidRPr="00684509">
        <w:rPr>
          <w:rFonts w:asciiTheme="minorBidi" w:hAnsiTheme="minorBidi" w:cstheme="minorBidi"/>
          <w:szCs w:val="22"/>
        </w:rPr>
        <w:tab/>
        <w:t>1990</w:t>
      </w:r>
      <w:r w:rsidRPr="00684509">
        <w:rPr>
          <w:rFonts w:asciiTheme="minorBidi" w:hAnsiTheme="minorBidi" w:cstheme="minorBidi"/>
          <w:szCs w:val="22"/>
        </w:rPr>
        <w:tab/>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Henry Leon Weiler Fellowship Award</w:t>
      </w:r>
    </w:p>
    <w:p w14:paraId="5C0712B0" w14:textId="2F2F980C" w:rsidR="00684509" w:rsidRPr="00684509" w:rsidRDefault="00684509" w:rsidP="005B403C">
      <w:pPr>
        <w:ind w:firstLine="360"/>
        <w:rPr>
          <w:rFonts w:asciiTheme="minorBidi" w:hAnsiTheme="minorBidi" w:cstheme="minorBidi"/>
          <w:szCs w:val="22"/>
        </w:rPr>
      </w:pPr>
      <w:r w:rsidRPr="00684509">
        <w:rPr>
          <w:rFonts w:asciiTheme="minorBidi" w:hAnsiTheme="minorBidi" w:cstheme="minorBidi"/>
          <w:szCs w:val="22"/>
        </w:rPr>
        <w:t>1992</w:t>
      </w:r>
      <w:r w:rsidRPr="00684509">
        <w:rPr>
          <w:rFonts w:asciiTheme="minorBidi" w:hAnsiTheme="minorBidi" w:cstheme="minorBidi"/>
          <w:szCs w:val="22"/>
        </w:rPr>
        <w:tab/>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Naftali Foundation Award</w:t>
      </w:r>
    </w:p>
    <w:p w14:paraId="1664D71C" w14:textId="21F6BEF0" w:rsidR="00684509" w:rsidRPr="00684509" w:rsidRDefault="00684509" w:rsidP="005B403C">
      <w:pPr>
        <w:ind w:firstLine="360"/>
        <w:rPr>
          <w:rFonts w:asciiTheme="minorBidi" w:hAnsiTheme="minorBidi" w:cstheme="minorBidi"/>
          <w:szCs w:val="22"/>
        </w:rPr>
      </w:pPr>
      <w:r w:rsidRPr="00684509">
        <w:rPr>
          <w:rFonts w:asciiTheme="minorBidi" w:hAnsiTheme="minorBidi" w:cstheme="minorBidi"/>
          <w:szCs w:val="22"/>
        </w:rPr>
        <w:t xml:space="preserve">2000        </w:t>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Chair, Sam and Ellie Fishman C</w:t>
      </w:r>
      <w:r w:rsidR="001A1876">
        <w:rPr>
          <w:rFonts w:asciiTheme="minorBidi" w:hAnsiTheme="minorBidi" w:cstheme="minorBidi"/>
          <w:szCs w:val="22"/>
        </w:rPr>
        <w:t>hair</w:t>
      </w:r>
      <w:r w:rsidRPr="00684509">
        <w:rPr>
          <w:rFonts w:asciiTheme="minorBidi" w:hAnsiTheme="minorBidi" w:cstheme="minorBidi"/>
          <w:szCs w:val="22"/>
        </w:rPr>
        <w:t xml:space="preserve"> in Gene Therapy</w:t>
      </w:r>
    </w:p>
    <w:p w14:paraId="081E3EDD" w14:textId="77C4426B" w:rsidR="00684509" w:rsidRDefault="00684509" w:rsidP="005B403C">
      <w:pPr>
        <w:ind w:firstLine="360"/>
        <w:rPr>
          <w:rFonts w:asciiTheme="minorBidi" w:hAnsiTheme="minorBidi" w:cstheme="minorBidi"/>
          <w:szCs w:val="22"/>
        </w:rPr>
      </w:pPr>
      <w:r w:rsidRPr="00684509">
        <w:rPr>
          <w:rFonts w:asciiTheme="minorBidi" w:hAnsiTheme="minorBidi" w:cstheme="minorBidi"/>
          <w:szCs w:val="22"/>
        </w:rPr>
        <w:t>2008</w:t>
      </w:r>
      <w:r w:rsidRPr="00684509">
        <w:rPr>
          <w:rFonts w:asciiTheme="minorBidi" w:hAnsiTheme="minorBidi" w:cstheme="minorBidi"/>
          <w:szCs w:val="22"/>
        </w:rPr>
        <w:tab/>
      </w:r>
      <w:r w:rsidRPr="00684509">
        <w:rPr>
          <w:rFonts w:asciiTheme="minorBidi" w:hAnsiTheme="minorBidi" w:cstheme="minorBidi"/>
          <w:szCs w:val="22"/>
        </w:rPr>
        <w:tab/>
      </w:r>
      <w:r w:rsidR="001A1876">
        <w:rPr>
          <w:rFonts w:asciiTheme="minorBidi" w:hAnsiTheme="minorBidi" w:cstheme="minorBidi"/>
          <w:szCs w:val="22"/>
        </w:rPr>
        <w:tab/>
      </w:r>
      <w:r w:rsidRPr="00684509">
        <w:rPr>
          <w:rFonts w:asciiTheme="minorBidi" w:hAnsiTheme="minorBidi" w:cstheme="minorBidi"/>
          <w:szCs w:val="22"/>
        </w:rPr>
        <w:t xml:space="preserve">Elkales Medicine Prize </w:t>
      </w:r>
    </w:p>
    <w:p w14:paraId="62AB38CC" w14:textId="402A5913" w:rsidR="00687126" w:rsidRPr="006F5BA2" w:rsidRDefault="000F7E90" w:rsidP="005B403C">
      <w:pPr>
        <w:widowControl w:val="0"/>
        <w:tabs>
          <w:tab w:val="left" w:pos="360"/>
        </w:tabs>
        <w:adjustRightInd w:val="0"/>
        <w:spacing w:before="13"/>
        <w:ind w:right="-23"/>
        <w:rPr>
          <w:color w:val="000000"/>
          <w:szCs w:val="22"/>
        </w:rPr>
      </w:pPr>
      <w:r>
        <w:rPr>
          <w:color w:val="000000"/>
          <w:szCs w:val="22"/>
        </w:rPr>
        <w:tab/>
      </w:r>
      <w:r w:rsidR="00687126" w:rsidRPr="006F5BA2">
        <w:rPr>
          <w:color w:val="000000"/>
          <w:szCs w:val="22"/>
        </w:rPr>
        <w:t>2010</w:t>
      </w:r>
      <w:r w:rsidR="00687126" w:rsidRPr="006F5BA2">
        <w:rPr>
          <w:color w:val="000000"/>
          <w:szCs w:val="22"/>
        </w:rPr>
        <w:tab/>
      </w:r>
      <w:r w:rsidR="00687126">
        <w:rPr>
          <w:color w:val="000000"/>
          <w:szCs w:val="22"/>
        </w:rPr>
        <w:tab/>
      </w:r>
      <w:r w:rsidR="00687126">
        <w:rPr>
          <w:color w:val="000000"/>
          <w:szCs w:val="22"/>
        </w:rPr>
        <w:tab/>
      </w:r>
      <w:r w:rsidR="00687126" w:rsidRPr="006F5BA2">
        <w:rPr>
          <w:color w:val="000000"/>
          <w:szCs w:val="22"/>
        </w:rPr>
        <w:t>Raskin – Exiqon (USA/Denmark)</w:t>
      </w:r>
    </w:p>
    <w:p w14:paraId="14DF501B" w14:textId="53A7BFBB" w:rsidR="00687126" w:rsidRPr="006F5BA2" w:rsidRDefault="000F7E90" w:rsidP="005B403C">
      <w:pPr>
        <w:widowControl w:val="0"/>
        <w:tabs>
          <w:tab w:val="left" w:pos="360"/>
        </w:tabs>
        <w:adjustRightInd w:val="0"/>
        <w:spacing w:before="13"/>
        <w:ind w:right="-23"/>
        <w:rPr>
          <w:color w:val="000000"/>
          <w:szCs w:val="22"/>
        </w:rPr>
      </w:pPr>
      <w:r>
        <w:rPr>
          <w:color w:val="000000"/>
          <w:szCs w:val="22"/>
        </w:rPr>
        <w:tab/>
      </w:r>
      <w:r w:rsidR="00687126" w:rsidRPr="006F5BA2">
        <w:rPr>
          <w:color w:val="000000"/>
          <w:szCs w:val="22"/>
        </w:rPr>
        <w:t>2011</w:t>
      </w:r>
      <w:r w:rsidR="001A1876">
        <w:rPr>
          <w:color w:val="000000"/>
          <w:szCs w:val="22"/>
        </w:rPr>
        <w:t>, 2013</w:t>
      </w:r>
      <w:r w:rsidR="00687126" w:rsidRPr="006F5BA2">
        <w:rPr>
          <w:color w:val="000000"/>
          <w:szCs w:val="22"/>
        </w:rPr>
        <w:tab/>
        <w:t>Wolfson Family (UK)</w:t>
      </w:r>
    </w:p>
    <w:p w14:paraId="6184CBCE" w14:textId="558C2663" w:rsidR="00687126" w:rsidRPr="006F5BA2" w:rsidRDefault="000F7E90" w:rsidP="005B403C">
      <w:pPr>
        <w:widowControl w:val="0"/>
        <w:tabs>
          <w:tab w:val="left" w:pos="360"/>
        </w:tabs>
        <w:adjustRightInd w:val="0"/>
        <w:spacing w:before="13"/>
        <w:ind w:right="-23"/>
        <w:rPr>
          <w:color w:val="000000"/>
          <w:szCs w:val="22"/>
        </w:rPr>
      </w:pPr>
      <w:r>
        <w:rPr>
          <w:color w:val="000000"/>
          <w:szCs w:val="22"/>
        </w:rPr>
        <w:tab/>
      </w:r>
      <w:r w:rsidR="00687126" w:rsidRPr="006F5BA2">
        <w:rPr>
          <w:color w:val="000000"/>
          <w:szCs w:val="22"/>
        </w:rPr>
        <w:t>2013</w:t>
      </w:r>
      <w:r w:rsidR="00687126" w:rsidRPr="006F5BA2">
        <w:rPr>
          <w:color w:val="000000"/>
          <w:szCs w:val="22"/>
        </w:rPr>
        <w:tab/>
      </w:r>
      <w:r w:rsidR="00687126">
        <w:rPr>
          <w:color w:val="000000"/>
          <w:szCs w:val="22"/>
        </w:rPr>
        <w:tab/>
      </w:r>
      <w:r w:rsidR="00687126">
        <w:rPr>
          <w:color w:val="000000"/>
          <w:szCs w:val="22"/>
        </w:rPr>
        <w:tab/>
      </w:r>
      <w:r w:rsidR="00687126" w:rsidRPr="006F5BA2">
        <w:rPr>
          <w:color w:val="000000"/>
          <w:szCs w:val="22"/>
        </w:rPr>
        <w:t>Wohl Foundation (UK</w:t>
      </w:r>
      <w:r w:rsidR="00687126">
        <w:rPr>
          <w:color w:val="000000"/>
          <w:szCs w:val="22"/>
        </w:rPr>
        <w:t>)</w:t>
      </w:r>
    </w:p>
    <w:p w14:paraId="0B0190EA" w14:textId="355F029D" w:rsidR="00687126" w:rsidRPr="006F5BA2" w:rsidRDefault="000F7E90" w:rsidP="005B403C">
      <w:pPr>
        <w:widowControl w:val="0"/>
        <w:tabs>
          <w:tab w:val="left" w:pos="360"/>
        </w:tabs>
        <w:adjustRightInd w:val="0"/>
        <w:spacing w:before="13"/>
        <w:ind w:right="-23"/>
        <w:rPr>
          <w:szCs w:val="22"/>
        </w:rPr>
      </w:pPr>
      <w:r>
        <w:rPr>
          <w:szCs w:val="22"/>
        </w:rPr>
        <w:tab/>
      </w:r>
      <w:r w:rsidR="00687126" w:rsidRPr="006F5BA2">
        <w:rPr>
          <w:szCs w:val="22"/>
        </w:rPr>
        <w:t>2014</w:t>
      </w:r>
      <w:r w:rsidR="00687126" w:rsidRPr="006F5BA2">
        <w:rPr>
          <w:szCs w:val="22"/>
        </w:rPr>
        <w:tab/>
      </w:r>
      <w:r w:rsidR="00687126">
        <w:rPr>
          <w:szCs w:val="22"/>
        </w:rPr>
        <w:tab/>
      </w:r>
      <w:r w:rsidR="00687126">
        <w:rPr>
          <w:szCs w:val="22"/>
        </w:rPr>
        <w:tab/>
      </w:r>
      <w:r w:rsidR="00687126" w:rsidRPr="006F5BA2">
        <w:rPr>
          <w:szCs w:val="22"/>
        </w:rPr>
        <w:t>Selma Kron Trust A (USA</w:t>
      </w:r>
      <w:r w:rsidR="00687126">
        <w:rPr>
          <w:szCs w:val="22"/>
        </w:rPr>
        <w:t>)</w:t>
      </w:r>
    </w:p>
    <w:p w14:paraId="2555ABC4" w14:textId="64CE8163" w:rsidR="00687126" w:rsidRPr="00687126" w:rsidRDefault="000F7E90" w:rsidP="005B403C">
      <w:pPr>
        <w:widowControl w:val="0"/>
        <w:tabs>
          <w:tab w:val="left" w:pos="360"/>
        </w:tabs>
        <w:adjustRightInd w:val="0"/>
        <w:spacing w:before="13"/>
        <w:ind w:right="-23"/>
        <w:rPr>
          <w:szCs w:val="22"/>
        </w:rPr>
      </w:pPr>
      <w:r>
        <w:rPr>
          <w:szCs w:val="22"/>
        </w:rPr>
        <w:tab/>
      </w:r>
      <w:r w:rsidR="00687126" w:rsidRPr="006F5BA2">
        <w:rPr>
          <w:szCs w:val="22"/>
        </w:rPr>
        <w:t>2015</w:t>
      </w:r>
      <w:r w:rsidR="00687126" w:rsidRPr="006F5BA2">
        <w:rPr>
          <w:szCs w:val="22"/>
        </w:rPr>
        <w:tab/>
      </w:r>
      <w:r w:rsidR="00687126">
        <w:rPr>
          <w:szCs w:val="22"/>
        </w:rPr>
        <w:tab/>
      </w:r>
      <w:r w:rsidR="00687126">
        <w:rPr>
          <w:szCs w:val="22"/>
        </w:rPr>
        <w:tab/>
      </w:r>
      <w:r w:rsidR="00687126" w:rsidRPr="006F5BA2">
        <w:rPr>
          <w:szCs w:val="22"/>
        </w:rPr>
        <w:t xml:space="preserve">Robert Benson Trust (USA) </w:t>
      </w:r>
    </w:p>
    <w:p w14:paraId="5DF392DC" w14:textId="204B1648" w:rsidR="00687126" w:rsidRPr="006F5BA2" w:rsidRDefault="000F7E90" w:rsidP="005B403C">
      <w:pPr>
        <w:widowControl w:val="0"/>
        <w:tabs>
          <w:tab w:val="left" w:pos="360"/>
        </w:tabs>
        <w:adjustRightInd w:val="0"/>
        <w:spacing w:before="13"/>
        <w:ind w:right="-23"/>
        <w:rPr>
          <w:szCs w:val="22"/>
        </w:rPr>
      </w:pPr>
      <w:r>
        <w:rPr>
          <w:szCs w:val="22"/>
        </w:rPr>
        <w:tab/>
      </w:r>
      <w:r w:rsidR="00687126" w:rsidRPr="006F5BA2">
        <w:rPr>
          <w:szCs w:val="22"/>
        </w:rPr>
        <w:t>2016</w:t>
      </w:r>
      <w:r w:rsidR="00687126" w:rsidRPr="006F5BA2">
        <w:rPr>
          <w:szCs w:val="22"/>
        </w:rPr>
        <w:tab/>
      </w:r>
      <w:r w:rsidR="00687126">
        <w:rPr>
          <w:szCs w:val="22"/>
        </w:rPr>
        <w:tab/>
      </w:r>
      <w:r w:rsidR="00687126">
        <w:rPr>
          <w:szCs w:val="22"/>
        </w:rPr>
        <w:tab/>
      </w:r>
      <w:r w:rsidR="00687126" w:rsidRPr="006F5BA2">
        <w:rPr>
          <w:szCs w:val="22"/>
        </w:rPr>
        <w:t xml:space="preserve">Washington University, St Louis Award (USA) </w:t>
      </w:r>
    </w:p>
    <w:p w14:paraId="2EFBF831" w14:textId="413624EF" w:rsidR="00687126" w:rsidRDefault="00687126" w:rsidP="005B403C">
      <w:pPr>
        <w:ind w:firstLine="360"/>
        <w:rPr>
          <w:rFonts w:asciiTheme="minorBidi" w:hAnsiTheme="minorBidi" w:cstheme="minorBidi"/>
          <w:szCs w:val="22"/>
        </w:rPr>
      </w:pPr>
      <w:r>
        <w:rPr>
          <w:rFonts w:asciiTheme="minorBidi" w:hAnsiTheme="minorBidi" w:cstheme="minorBidi"/>
          <w:szCs w:val="22"/>
        </w:rPr>
        <w:t>2018</w:t>
      </w:r>
      <w:r>
        <w:rPr>
          <w:rFonts w:asciiTheme="minorBidi" w:hAnsiTheme="minorBidi" w:cstheme="minorBidi"/>
          <w:szCs w:val="22"/>
        </w:rPr>
        <w:tab/>
      </w:r>
      <w:r>
        <w:rPr>
          <w:rFonts w:asciiTheme="minorBidi" w:hAnsiTheme="minorBidi" w:cstheme="minorBidi"/>
          <w:szCs w:val="22"/>
        </w:rPr>
        <w:tab/>
      </w:r>
      <w:r w:rsidR="001A1876">
        <w:rPr>
          <w:rFonts w:asciiTheme="minorBidi" w:hAnsiTheme="minorBidi" w:cstheme="minorBidi"/>
          <w:szCs w:val="22"/>
        </w:rPr>
        <w:tab/>
      </w:r>
      <w:r>
        <w:rPr>
          <w:rFonts w:asciiTheme="minorBidi" w:hAnsiTheme="minorBidi" w:cstheme="minorBidi"/>
          <w:szCs w:val="22"/>
        </w:rPr>
        <w:t>R</w:t>
      </w:r>
      <w:r w:rsidR="00812DD6">
        <w:rPr>
          <w:rFonts w:asciiTheme="minorBidi" w:hAnsiTheme="minorBidi" w:cstheme="minorBidi"/>
          <w:szCs w:val="22"/>
        </w:rPr>
        <w:t>ecipient of an ERC Advance</w:t>
      </w:r>
      <w:r w:rsidR="001A1876">
        <w:rPr>
          <w:rFonts w:asciiTheme="minorBidi" w:hAnsiTheme="minorBidi" w:cstheme="minorBidi"/>
          <w:szCs w:val="22"/>
        </w:rPr>
        <w:t>d Grant</w:t>
      </w:r>
      <w:r w:rsidR="00812DD6">
        <w:rPr>
          <w:rFonts w:asciiTheme="minorBidi" w:hAnsiTheme="minorBidi" w:cstheme="minorBidi"/>
          <w:szCs w:val="22"/>
        </w:rPr>
        <w:t xml:space="preserve"> </w:t>
      </w:r>
      <w:r>
        <w:rPr>
          <w:rFonts w:asciiTheme="minorBidi" w:hAnsiTheme="minorBidi" w:cstheme="minorBidi"/>
          <w:szCs w:val="22"/>
        </w:rPr>
        <w:t xml:space="preserve"> </w:t>
      </w:r>
    </w:p>
    <w:p w14:paraId="41CFC961" w14:textId="77777777" w:rsidR="00BE340E" w:rsidRDefault="00BE340E" w:rsidP="005B403C">
      <w:pPr>
        <w:rPr>
          <w:rFonts w:asciiTheme="minorBidi" w:hAnsiTheme="minorBidi" w:cstheme="minorBidi"/>
          <w:szCs w:val="22"/>
        </w:rPr>
      </w:pPr>
    </w:p>
    <w:p w14:paraId="1565B242" w14:textId="7996E9CE" w:rsidR="0088400D" w:rsidRPr="00BE340E" w:rsidRDefault="00BE340E" w:rsidP="005B403C">
      <w:pPr>
        <w:rPr>
          <w:rFonts w:asciiTheme="minorBidi" w:hAnsiTheme="minorBidi" w:cstheme="minorBidi"/>
          <w:b/>
          <w:bCs/>
          <w:szCs w:val="22"/>
        </w:rPr>
      </w:pPr>
      <w:r w:rsidRPr="00BE340E">
        <w:rPr>
          <w:rFonts w:asciiTheme="minorBidi" w:hAnsiTheme="minorBidi" w:cstheme="minorBidi"/>
          <w:b/>
          <w:bCs/>
          <w:szCs w:val="22"/>
        </w:rPr>
        <w:t>Recent Patent</w:t>
      </w:r>
      <w:r>
        <w:rPr>
          <w:rFonts w:asciiTheme="minorBidi" w:hAnsiTheme="minorBidi" w:cstheme="minorBidi"/>
          <w:b/>
          <w:bCs/>
          <w:szCs w:val="22"/>
        </w:rPr>
        <w:t>s</w:t>
      </w:r>
    </w:p>
    <w:p w14:paraId="5EE31880" w14:textId="27E60AC0" w:rsidR="00BE340E" w:rsidRDefault="00BE340E" w:rsidP="005B403C">
      <w:pPr>
        <w:rPr>
          <w:rFonts w:asciiTheme="minorBidi" w:hAnsiTheme="minorBidi" w:cstheme="minorBidi"/>
          <w:szCs w:val="22"/>
        </w:rPr>
      </w:pPr>
      <w:r w:rsidRPr="00BE340E">
        <w:rPr>
          <w:rFonts w:asciiTheme="minorBidi" w:hAnsiTheme="minorBidi" w:cstheme="minorBidi"/>
          <w:szCs w:val="22"/>
        </w:rPr>
        <w:t>US Patent No. 11,865,090 for "</w:t>
      </w:r>
      <w:r>
        <w:rPr>
          <w:rFonts w:asciiTheme="minorBidi" w:hAnsiTheme="minorBidi" w:cstheme="minorBidi"/>
          <w:szCs w:val="22"/>
        </w:rPr>
        <w:t>Tumor suppressive microRNAs for cancer therapy” (approved 2024)</w:t>
      </w:r>
    </w:p>
    <w:p w14:paraId="1AF9BB66" w14:textId="77777777" w:rsidR="00BE340E" w:rsidRPr="00B67B8D" w:rsidRDefault="00BE340E" w:rsidP="005B403C">
      <w:pPr>
        <w:rPr>
          <w:rFonts w:asciiTheme="minorBidi" w:hAnsiTheme="minorBidi" w:cstheme="minorBidi"/>
          <w:szCs w:val="22"/>
        </w:rPr>
      </w:pPr>
    </w:p>
    <w:p w14:paraId="531D31D2" w14:textId="77777777" w:rsidR="00A92DF9" w:rsidRDefault="00A92DF9" w:rsidP="0059394A">
      <w:pPr>
        <w:pStyle w:val="1"/>
        <w:jc w:val="left"/>
      </w:pPr>
      <w:r w:rsidRPr="0036283B">
        <w:t>C.</w:t>
      </w:r>
      <w:r w:rsidRPr="0036283B">
        <w:tab/>
        <w:t>Contribution to Science</w:t>
      </w:r>
    </w:p>
    <w:p w14:paraId="03F187D0" w14:textId="10D9DD8E" w:rsidR="00684509" w:rsidRPr="00684509" w:rsidRDefault="001A1876" w:rsidP="00B67B8D">
      <w:pPr>
        <w:jc w:val="both"/>
      </w:pPr>
      <w:r>
        <w:t>I a</w:t>
      </w:r>
      <w:r w:rsidR="00684509" w:rsidRPr="00684509">
        <w:t xml:space="preserve">m a physician who believes in translational science. In addition to the numerous research fields along the years in which I </w:t>
      </w:r>
      <w:r w:rsidR="00457F7B">
        <w:t>have</w:t>
      </w:r>
      <w:r w:rsidR="00684509" w:rsidRPr="00684509">
        <w:t xml:space="preserve"> directly </w:t>
      </w:r>
      <w:r w:rsidR="00457F7B">
        <w:t>contributed</w:t>
      </w:r>
      <w:r w:rsidR="00684509" w:rsidRPr="00684509">
        <w:t xml:space="preserve">, as </w:t>
      </w:r>
      <w:r w:rsidR="00457F7B">
        <w:t>can</w:t>
      </w:r>
      <w:r w:rsidR="00457F7B" w:rsidRPr="00684509">
        <w:t xml:space="preserve"> </w:t>
      </w:r>
      <w:r w:rsidR="00684509" w:rsidRPr="00684509">
        <w:t>be depicted from the specific investigative fields</w:t>
      </w:r>
      <w:r>
        <w:t xml:space="preserve"> described below</w:t>
      </w:r>
      <w:r w:rsidR="00684509" w:rsidRPr="00684509">
        <w:t xml:space="preserve">, I </w:t>
      </w:r>
      <w:r w:rsidR="00457F7B">
        <w:t>am confident that I</w:t>
      </w:r>
      <w:r w:rsidR="00684509" w:rsidRPr="00684509">
        <w:t xml:space="preserve"> have </w:t>
      </w:r>
      <w:r w:rsidR="00457F7B">
        <w:t xml:space="preserve">also made </w:t>
      </w:r>
      <w:r w:rsidR="00684509" w:rsidRPr="00684509">
        <w:t>a major contribution to students</w:t>
      </w:r>
      <w:r>
        <w:t>’</w:t>
      </w:r>
      <w:r w:rsidR="00684509" w:rsidRPr="00684509">
        <w:t xml:space="preserve"> science education. I ha</w:t>
      </w:r>
      <w:r>
        <w:t>ve</w:t>
      </w:r>
      <w:r w:rsidR="00684509" w:rsidRPr="00684509">
        <w:t xml:space="preserve"> invested significantly during more th</w:t>
      </w:r>
      <w:r>
        <w:t>a</w:t>
      </w:r>
      <w:r w:rsidR="00684509" w:rsidRPr="00684509">
        <w:t>n 30 years in teaching medical school, undergraduates and graduate</w:t>
      </w:r>
      <w:r>
        <w:t xml:space="preserve"> students</w:t>
      </w:r>
      <w:r w:rsidR="00684509" w:rsidRPr="00684509">
        <w:t>, and through these educational sessions influenced them to take part in the translational medicine world. Many of these</w:t>
      </w:r>
      <w:r>
        <w:t xml:space="preserve"> students</w:t>
      </w:r>
      <w:r w:rsidR="00684509" w:rsidRPr="00684509">
        <w:t xml:space="preserve"> </w:t>
      </w:r>
      <w:r>
        <w:t>subsequently entered</w:t>
      </w:r>
      <w:r w:rsidR="00684509" w:rsidRPr="00684509">
        <w:t xml:space="preserve"> MD/PhD programs. I </w:t>
      </w:r>
      <w:r>
        <w:t>taught</w:t>
      </w:r>
      <w:r w:rsidR="00684509" w:rsidRPr="00684509">
        <w:t xml:space="preserve"> many residence physicians and many of them came to conduct PhDs after they completed their MD or residency </w:t>
      </w:r>
      <w:r>
        <w:t>training</w:t>
      </w:r>
      <w:r w:rsidR="00684509" w:rsidRPr="00684509">
        <w:t>. At each time point of my academic life</w:t>
      </w:r>
      <w:r>
        <w:t>,</w:t>
      </w:r>
      <w:r w:rsidR="00684509" w:rsidRPr="00684509">
        <w:t xml:space="preserve"> I ha</w:t>
      </w:r>
      <w:r>
        <w:t>ve</w:t>
      </w:r>
      <w:r w:rsidR="00684509" w:rsidRPr="00684509">
        <w:t xml:space="preserve"> personally </w:t>
      </w:r>
      <w:r>
        <w:t xml:space="preserve">trained </w:t>
      </w:r>
      <w:r w:rsidR="00684509" w:rsidRPr="00684509">
        <w:t>at least 7 PhD</w:t>
      </w:r>
      <w:r>
        <w:t xml:space="preserve"> and </w:t>
      </w:r>
      <w:r w:rsidR="00684509" w:rsidRPr="00684509">
        <w:t xml:space="preserve">MSc students. </w:t>
      </w:r>
      <w:r w:rsidR="00457F7B">
        <w:t>Accordingly</w:t>
      </w:r>
      <w:r w:rsidR="00684509" w:rsidRPr="00684509">
        <w:t xml:space="preserve">, I </w:t>
      </w:r>
      <w:r w:rsidR="00457F7B">
        <w:t>view</w:t>
      </w:r>
      <w:r w:rsidR="00457F7B" w:rsidRPr="00684509">
        <w:t xml:space="preserve"> </w:t>
      </w:r>
      <w:r w:rsidR="00684509" w:rsidRPr="00684509">
        <w:t xml:space="preserve">my educational investment in students and also </w:t>
      </w:r>
      <w:r>
        <w:t xml:space="preserve">my </w:t>
      </w:r>
      <w:r w:rsidR="00684509" w:rsidRPr="00684509">
        <w:t>peers as a major contribution to science.</w:t>
      </w:r>
    </w:p>
    <w:p w14:paraId="63F3D8BA" w14:textId="77777777" w:rsidR="00684509" w:rsidRPr="00684509" w:rsidRDefault="00684509" w:rsidP="00B67B8D">
      <w:pPr>
        <w:jc w:val="both"/>
      </w:pPr>
    </w:p>
    <w:p w14:paraId="1CCE512E" w14:textId="57FB0155" w:rsidR="00684509" w:rsidRPr="00684509" w:rsidRDefault="00457F7B" w:rsidP="00206CC3">
      <w:pPr>
        <w:jc w:val="both"/>
      </w:pPr>
      <w:r>
        <w:t>As</w:t>
      </w:r>
      <w:r w:rsidRPr="00684509">
        <w:t xml:space="preserve"> </w:t>
      </w:r>
      <w:r w:rsidR="00684509" w:rsidRPr="00684509">
        <w:t>a hepatologist</w:t>
      </w:r>
      <w:r w:rsidR="000442B4">
        <w:t>,</w:t>
      </w:r>
      <w:r w:rsidR="00684509" w:rsidRPr="00684509">
        <w:t xml:space="preserve"> </w:t>
      </w:r>
      <w:r>
        <w:t>m</w:t>
      </w:r>
      <w:r w:rsidR="00684509" w:rsidRPr="00684509">
        <w:t>ost of my studies are a result of question</w:t>
      </w:r>
      <w:r>
        <w:t>s</w:t>
      </w:r>
      <w:r w:rsidR="00684509" w:rsidRPr="00684509">
        <w:t xml:space="preserve"> initiated in the clinic, directly or indirectly. </w:t>
      </w:r>
      <w:r>
        <w:t>To date, my articles</w:t>
      </w:r>
      <w:r w:rsidR="00684509" w:rsidRPr="00684509">
        <w:t xml:space="preserve"> have over </w:t>
      </w:r>
      <w:r w:rsidR="00206CC3">
        <w:t>9</w:t>
      </w:r>
      <w:r w:rsidR="00684509" w:rsidRPr="00684509">
        <w:t>000 citations. Below are some of the specific scientific areas in which I ha</w:t>
      </w:r>
      <w:r w:rsidR="001A1876">
        <w:t>ve</w:t>
      </w:r>
      <w:r w:rsidR="00684509" w:rsidRPr="00684509">
        <w:t xml:space="preserve"> conducted my research and to which I ha</w:t>
      </w:r>
      <w:r w:rsidR="001A1876">
        <w:t>ve</w:t>
      </w:r>
      <w:r w:rsidR="00684509" w:rsidRPr="00684509">
        <w:t xml:space="preserve"> contributed: </w:t>
      </w:r>
    </w:p>
    <w:p w14:paraId="320D23FC" w14:textId="77777777" w:rsidR="00684509" w:rsidRPr="00684509" w:rsidRDefault="00684509" w:rsidP="00B67B8D">
      <w:pPr>
        <w:jc w:val="both"/>
      </w:pPr>
    </w:p>
    <w:p w14:paraId="18BE10A0" w14:textId="3F0CFE58" w:rsidR="00684509" w:rsidRPr="00684509" w:rsidRDefault="00684509" w:rsidP="00A13EA4">
      <w:pPr>
        <w:jc w:val="both"/>
      </w:pPr>
      <w:r w:rsidRPr="00684509">
        <w:rPr>
          <w:u w:val="single"/>
        </w:rPr>
        <w:t xml:space="preserve">Gene </w:t>
      </w:r>
      <w:r w:rsidR="00193B76">
        <w:rPr>
          <w:u w:val="single"/>
        </w:rPr>
        <w:t>t</w:t>
      </w:r>
      <w:r w:rsidRPr="00684509">
        <w:rPr>
          <w:u w:val="single"/>
        </w:rPr>
        <w:t>herapy</w:t>
      </w:r>
      <w:r w:rsidR="00457F7B">
        <w:rPr>
          <w:u w:val="single"/>
        </w:rPr>
        <w:t>:</w:t>
      </w:r>
      <w:r w:rsidR="00457F7B">
        <w:t xml:space="preserve"> </w:t>
      </w:r>
      <w:r w:rsidR="00457F7B" w:rsidRPr="00684509">
        <w:t xml:space="preserve">Although it </w:t>
      </w:r>
      <w:r w:rsidR="00457F7B">
        <w:t xml:space="preserve">may </w:t>
      </w:r>
      <w:r w:rsidR="00457F7B" w:rsidRPr="00684509">
        <w:t>seem simple and straightforward</w:t>
      </w:r>
      <w:r w:rsidR="00457F7B">
        <w:t>, g</w:t>
      </w:r>
      <w:r w:rsidRPr="00684509">
        <w:t xml:space="preserve">ene therapy is a very </w:t>
      </w:r>
      <w:r w:rsidR="00457F7B">
        <w:t>challenging</w:t>
      </w:r>
      <w:r w:rsidR="00457F7B" w:rsidRPr="00684509">
        <w:t xml:space="preserve"> </w:t>
      </w:r>
      <w:r w:rsidRPr="00684509">
        <w:t xml:space="preserve">field of translational medicine. One major difficulty is the </w:t>
      </w:r>
      <w:r w:rsidR="00457F7B">
        <w:t>implementation</w:t>
      </w:r>
      <w:r w:rsidR="00457F7B" w:rsidRPr="00684509">
        <w:t xml:space="preserve"> </w:t>
      </w:r>
      <w:r w:rsidRPr="00684509">
        <w:t>of efficient</w:t>
      </w:r>
      <w:r w:rsidR="000D057E">
        <w:t xml:space="preserve"> and </w:t>
      </w:r>
      <w:r w:rsidRPr="00684509">
        <w:t xml:space="preserve">effective delivery systems. </w:t>
      </w:r>
      <w:r w:rsidR="00457F7B">
        <w:t>The cited work below highlights key</w:t>
      </w:r>
      <w:r w:rsidRPr="00684509">
        <w:t xml:space="preserve"> programs that I </w:t>
      </w:r>
      <w:r w:rsidR="00457F7B">
        <w:t>have been</w:t>
      </w:r>
      <w:r w:rsidRPr="00684509">
        <w:t xml:space="preserve"> involved in</w:t>
      </w:r>
      <w:r w:rsidR="000D057E">
        <w:t>. M</w:t>
      </w:r>
      <w:r w:rsidRPr="00684509">
        <w:t>ost of these aimed at overcoming delivery obstacles. Our most recent delivery platform ha</w:t>
      </w:r>
      <w:r w:rsidR="000D057E">
        <w:t>s</w:t>
      </w:r>
      <w:r w:rsidRPr="00684509">
        <w:t xml:space="preserve"> completed a phase 1 clinical investigation and is now </w:t>
      </w:r>
      <w:r w:rsidR="000D057E">
        <w:t>beginning</w:t>
      </w:r>
      <w:r w:rsidR="00A13EA4">
        <w:t xml:space="preserve"> a phase 2 study </w:t>
      </w:r>
      <w:r w:rsidR="000D057E">
        <w:t>at</w:t>
      </w:r>
      <w:r w:rsidR="00A13EA4">
        <w:t xml:space="preserve"> two sites in the USA after an FDA approval</w:t>
      </w:r>
      <w:r w:rsidRPr="00684509">
        <w:t xml:space="preserve"> (phase 1 was performed in Israel). In this study</w:t>
      </w:r>
      <w:r w:rsidR="000D057E">
        <w:t>,</w:t>
      </w:r>
      <w:r w:rsidRPr="00684509">
        <w:t xml:space="preserve"> we show that a biodegradable scaffold is able to shed from within a tumor siRNA targeting K-RAS</w:t>
      </w:r>
      <w:r w:rsidRPr="00684509">
        <w:rPr>
          <w:vertAlign w:val="superscript"/>
        </w:rPr>
        <w:t>mut</w:t>
      </w:r>
      <w:r w:rsidRPr="00684509">
        <w:t xml:space="preserve"> and encounter a significant anti</w:t>
      </w:r>
      <w:r w:rsidR="000D057E">
        <w:t>-</w:t>
      </w:r>
      <w:r w:rsidRPr="00684509">
        <w:t>tumor effect. The pre-clinical results of this study are published in PNAS as depicted below:</w:t>
      </w:r>
    </w:p>
    <w:p w14:paraId="32F8AA49" w14:textId="77777777" w:rsidR="00684509" w:rsidRDefault="00684509" w:rsidP="00B67B8D">
      <w:pPr>
        <w:jc w:val="both"/>
      </w:pPr>
    </w:p>
    <w:p w14:paraId="5885A27A" w14:textId="77777777" w:rsidR="00684509" w:rsidRDefault="00684509" w:rsidP="000D057E">
      <w:pPr>
        <w:ind w:left="360" w:hanging="360"/>
        <w:jc w:val="both"/>
      </w:pPr>
      <w:r>
        <w:t xml:space="preserve">Lippin Y, Dranitzki-Elhalel M, Brill-Almon E, Mei – Zahav C, Mizrachi S, Liberman Y, Iaina A, Kaplan E, Podjarny E, Shani N, </w:t>
      </w:r>
      <w:r w:rsidRPr="00D44E65">
        <w:rPr>
          <w:b/>
        </w:rPr>
        <w:t>Galun E</w:t>
      </w:r>
      <w:r>
        <w:t xml:space="preserve">. (2005). Human erythropoietin gene therapy for patients with chronic renal failure. </w:t>
      </w:r>
      <w:r w:rsidRPr="00470060">
        <w:rPr>
          <w:u w:val="single"/>
        </w:rPr>
        <w:t xml:space="preserve">Blood </w:t>
      </w:r>
      <w:r>
        <w:t xml:space="preserve">106:2280-2286. </w:t>
      </w:r>
    </w:p>
    <w:p w14:paraId="1BEEC2D4" w14:textId="6A6E985A" w:rsidR="00684509" w:rsidRDefault="00684509" w:rsidP="005B403C">
      <w:pPr>
        <w:ind w:left="360" w:hanging="360"/>
        <w:jc w:val="both"/>
      </w:pPr>
      <w:r>
        <w:t xml:space="preserve">Freeman AI, Zakay-Rones Z, Gomori JM, Linetsky E, Panet A, Libson E, Linda R, Greenbaum G, Irving CS, </w:t>
      </w:r>
      <w:r w:rsidRPr="00D44E65">
        <w:rPr>
          <w:b/>
        </w:rPr>
        <w:t>Galun E</w:t>
      </w:r>
      <w:r>
        <w:t xml:space="preserve">, Siegal T. (2006). PhaseI/II trail of intravenous NDV-HUJ (OV001) oncolytic virus in recurrent glioblastoma multiforme. </w:t>
      </w:r>
      <w:r w:rsidRPr="00470060">
        <w:rPr>
          <w:u w:val="single"/>
        </w:rPr>
        <w:t>Mol Therapy</w:t>
      </w:r>
      <w:r>
        <w:t xml:space="preserve"> 13:221-228. </w:t>
      </w:r>
    </w:p>
    <w:p w14:paraId="31B4FA49" w14:textId="5030AF49" w:rsidR="00684509" w:rsidRDefault="00684509" w:rsidP="005B403C">
      <w:pPr>
        <w:ind w:left="360" w:hanging="360"/>
        <w:jc w:val="both"/>
      </w:pPr>
      <w:r>
        <w:t xml:space="preserve">Zeira E, Manevitch A, Manevitch Z, Kedar E, Gropp M, Daudi N, Barsuk R, Harati M, Yotvat H, Troilo P, Griffiths T, Pacchione S, Roden D, Niu Z, Nussbaum O, Zamir G, Pappo O, Hemo I, Lewis A, </w:t>
      </w:r>
      <w:r w:rsidRPr="00D44E65">
        <w:rPr>
          <w:b/>
        </w:rPr>
        <w:t>Galun E</w:t>
      </w:r>
      <w:r>
        <w:t>. (2007). Femtosecond laser - A new intradermal DNA delivery method for efficient, long-term gene expression an</w:t>
      </w:r>
      <w:r w:rsidR="00470060">
        <w:t xml:space="preserve">d genetic immunization. </w:t>
      </w:r>
      <w:r w:rsidR="00470060" w:rsidRPr="00470060">
        <w:rPr>
          <w:u w:val="single"/>
        </w:rPr>
        <w:t>FASEB J</w:t>
      </w:r>
      <w:r>
        <w:t xml:space="preserve"> 21:3522-33.</w:t>
      </w:r>
    </w:p>
    <w:p w14:paraId="4902FD26" w14:textId="01662BAE" w:rsidR="00684509" w:rsidRDefault="00684509" w:rsidP="005B403C">
      <w:pPr>
        <w:ind w:left="360" w:hanging="360"/>
        <w:jc w:val="both"/>
      </w:pPr>
      <w:r>
        <w:t xml:space="preserve">Zorde Khvalevsky E,Gabai R,Rachmut I-H, Horwitz E, Brunschwig Z, Orbach A, Shemi A, Golan T, Domb A, Yavin E, Giladi H, Rivkin L, Simerzin A, Elyakim R, Kalila A, Hubert A, Lahav M, Kopelman Y, Goldin E, Dancour A, Hants Y, Arbel-Alon S, Abramovitch R, Shemi A, </w:t>
      </w:r>
      <w:r w:rsidRPr="00D44E65">
        <w:rPr>
          <w:b/>
        </w:rPr>
        <w:t>Galun E</w:t>
      </w:r>
      <w:r>
        <w:t>. (2013). Mutant KRAS as a druggable target for pancreatic c</w:t>
      </w:r>
      <w:r w:rsidR="00470060">
        <w:t xml:space="preserve">ancer. </w:t>
      </w:r>
      <w:r w:rsidR="00470060" w:rsidRPr="00470060">
        <w:rPr>
          <w:u w:val="single"/>
        </w:rPr>
        <w:t>Proc Natl Acad Sci USA</w:t>
      </w:r>
      <w:r>
        <w:t xml:space="preserve"> 110:20723-8.</w:t>
      </w:r>
    </w:p>
    <w:p w14:paraId="5D9DD08C" w14:textId="47A65A26" w:rsidR="006F6CDA" w:rsidRPr="006F6CDA" w:rsidRDefault="006F6CDA" w:rsidP="005B403C">
      <w:pPr>
        <w:autoSpaceDE/>
        <w:autoSpaceDN/>
        <w:ind w:left="360" w:hanging="360"/>
        <w:rPr>
          <w:rFonts w:asciiTheme="minorBidi" w:hAnsiTheme="minorBidi" w:cstheme="minorBidi"/>
          <w:szCs w:val="22"/>
          <w:lang w:bidi="he-IL"/>
        </w:rPr>
      </w:pPr>
      <w:r w:rsidRPr="003E64B0">
        <w:rPr>
          <w:rFonts w:asciiTheme="minorBidi" w:hAnsiTheme="minorBidi" w:cstheme="minorBidi"/>
          <w:color w:val="000000"/>
          <w:szCs w:val="22"/>
        </w:rPr>
        <w:t>Nagler A, Shimoni A, Avivi I, Rowe JM, Beider K, Wald H, Tiomkin L,</w:t>
      </w:r>
      <w:r w:rsidRPr="003E64B0">
        <w:rPr>
          <w:rFonts w:asciiTheme="minorBidi" w:hAnsiTheme="minorBidi" w:cstheme="minorBidi"/>
          <w:szCs w:val="22"/>
        </w:rPr>
        <w:t xml:space="preserve"> </w:t>
      </w:r>
      <w:r w:rsidRPr="003E64B0">
        <w:rPr>
          <w:rFonts w:asciiTheme="minorBidi" w:hAnsiTheme="minorBidi" w:cstheme="minorBidi"/>
          <w:color w:val="000000"/>
          <w:szCs w:val="22"/>
        </w:rPr>
        <w:t>Ribakovsk</w:t>
      </w:r>
      <w:r w:rsidRPr="003E64B0">
        <w:rPr>
          <w:rFonts w:asciiTheme="minorBidi" w:hAnsiTheme="minorBidi" w:cstheme="minorBidi"/>
          <w:color w:val="000000"/>
          <w:szCs w:val="22"/>
          <w:vertAlign w:val="superscript"/>
        </w:rPr>
        <w:t xml:space="preserve"> </w:t>
      </w:r>
      <w:r w:rsidRPr="003E64B0">
        <w:rPr>
          <w:rFonts w:asciiTheme="minorBidi" w:hAnsiTheme="minorBidi" w:cstheme="minorBidi"/>
          <w:color w:val="000000"/>
          <w:szCs w:val="22"/>
        </w:rPr>
        <w:t>L, Riback</w:t>
      </w:r>
      <w:r w:rsidRPr="003E64B0">
        <w:rPr>
          <w:rFonts w:asciiTheme="minorBidi" w:hAnsiTheme="minorBidi" w:cstheme="minorBidi"/>
          <w:color w:val="000000"/>
          <w:szCs w:val="22"/>
          <w:vertAlign w:val="superscript"/>
        </w:rPr>
        <w:t xml:space="preserve"> </w:t>
      </w:r>
      <w:r w:rsidRPr="003E64B0">
        <w:rPr>
          <w:rFonts w:asciiTheme="minorBidi" w:hAnsiTheme="minorBidi" w:cstheme="minorBidi"/>
          <w:color w:val="000000"/>
          <w:szCs w:val="22"/>
        </w:rPr>
        <w:t xml:space="preserve">Y, Ramati Y, Aviel S, </w:t>
      </w:r>
      <w:r w:rsidRPr="003E64B0">
        <w:rPr>
          <w:rFonts w:asciiTheme="minorBidi" w:hAnsiTheme="minorBidi" w:cstheme="minorBidi"/>
          <w:b/>
          <w:bCs/>
          <w:color w:val="000000"/>
          <w:szCs w:val="22"/>
        </w:rPr>
        <w:t>Galun E</w:t>
      </w:r>
      <w:r w:rsidRPr="003E64B0">
        <w:rPr>
          <w:rFonts w:asciiTheme="minorBidi" w:hAnsiTheme="minorBidi" w:cstheme="minorBidi"/>
          <w:color w:val="000000"/>
          <w:szCs w:val="22"/>
        </w:rPr>
        <w:t>,</w:t>
      </w:r>
      <w:r w:rsidRPr="003E64B0">
        <w:rPr>
          <w:rFonts w:asciiTheme="minorBidi" w:hAnsiTheme="minorBidi" w:cstheme="minorBidi"/>
          <w:color w:val="000000"/>
          <w:szCs w:val="22"/>
          <w:vertAlign w:val="superscript"/>
        </w:rPr>
        <w:t xml:space="preserve"> </w:t>
      </w:r>
      <w:r w:rsidRPr="003E64B0">
        <w:rPr>
          <w:rFonts w:asciiTheme="minorBidi" w:hAnsiTheme="minorBidi" w:cstheme="minorBidi"/>
          <w:color w:val="000000"/>
          <w:szCs w:val="22"/>
        </w:rPr>
        <w:t>Shaw HL, Eizenberg O,</w:t>
      </w:r>
      <w:r w:rsidRPr="006F6CDA">
        <w:rPr>
          <w:rFonts w:asciiTheme="minorBidi" w:hAnsiTheme="minorBidi" w:cstheme="minorBidi"/>
          <w:color w:val="000000"/>
          <w:szCs w:val="22"/>
        </w:rPr>
        <w:t xml:space="preserve"> Abraham M, A Peled.</w:t>
      </w:r>
      <w:r w:rsidRPr="006F6CDA">
        <w:rPr>
          <w:rFonts w:asciiTheme="minorBidi" w:hAnsiTheme="minorBidi" w:cstheme="minorBidi"/>
          <w:color w:val="000000"/>
          <w:szCs w:val="22"/>
          <w:vertAlign w:val="superscript"/>
        </w:rPr>
        <w:t xml:space="preserve">  </w:t>
      </w:r>
      <w:r w:rsidRPr="006F6CDA">
        <w:rPr>
          <w:rFonts w:asciiTheme="minorBidi" w:hAnsiTheme="minorBidi" w:cstheme="minorBidi"/>
          <w:color w:val="000000"/>
          <w:szCs w:val="22"/>
        </w:rPr>
        <w:t xml:space="preserve">(2014). </w:t>
      </w:r>
      <w:r w:rsidRPr="006F6CDA">
        <w:rPr>
          <w:rFonts w:asciiTheme="minorBidi" w:hAnsiTheme="minorBidi" w:cstheme="minorBidi"/>
          <w:color w:val="000000"/>
          <w:szCs w:val="22"/>
          <w:vertAlign w:val="superscript"/>
        </w:rPr>
        <w:t xml:space="preserve"> </w:t>
      </w:r>
      <w:r w:rsidRPr="006F6CDA">
        <w:rPr>
          <w:rFonts w:asciiTheme="minorBidi" w:hAnsiTheme="minorBidi" w:cstheme="minorBidi"/>
          <w:szCs w:val="22"/>
        </w:rPr>
        <w:t xml:space="preserve">Phase I/II </w:t>
      </w:r>
      <w:r w:rsidR="000D057E" w:rsidRPr="006F6CDA">
        <w:rPr>
          <w:rFonts w:asciiTheme="minorBidi" w:hAnsiTheme="minorBidi" w:cstheme="minorBidi"/>
          <w:szCs w:val="22"/>
        </w:rPr>
        <w:t>stem cell mobilization study with the high affinity</w:t>
      </w:r>
      <w:r w:rsidRPr="006F6CDA">
        <w:rPr>
          <w:rFonts w:asciiTheme="minorBidi" w:hAnsiTheme="minorBidi" w:cstheme="minorBidi"/>
          <w:szCs w:val="22"/>
        </w:rPr>
        <w:t xml:space="preserve"> CXCR4 </w:t>
      </w:r>
      <w:r w:rsidR="000D057E">
        <w:rPr>
          <w:rFonts w:asciiTheme="minorBidi" w:hAnsiTheme="minorBidi" w:cstheme="minorBidi"/>
          <w:szCs w:val="22"/>
        </w:rPr>
        <w:t>a</w:t>
      </w:r>
      <w:r w:rsidRPr="006F6CDA">
        <w:rPr>
          <w:rFonts w:asciiTheme="minorBidi" w:hAnsiTheme="minorBidi" w:cstheme="minorBidi"/>
          <w:szCs w:val="22"/>
        </w:rPr>
        <w:t xml:space="preserve">ntagonist BKT140. </w:t>
      </w:r>
      <w:r w:rsidRPr="006F6CDA">
        <w:rPr>
          <w:rFonts w:asciiTheme="minorBidi" w:hAnsiTheme="minorBidi" w:cstheme="minorBidi"/>
          <w:szCs w:val="22"/>
          <w:u w:val="single"/>
        </w:rPr>
        <w:t xml:space="preserve">Clin Cancer Res </w:t>
      </w:r>
      <w:r w:rsidRPr="006F6CDA">
        <w:rPr>
          <w:rFonts w:asciiTheme="minorBidi" w:hAnsiTheme="minorBidi" w:cstheme="minorBidi"/>
          <w:color w:val="000000" w:themeColor="text1"/>
          <w:szCs w:val="22"/>
          <w:shd w:val="clear" w:color="auto" w:fill="FFFFFF"/>
          <w:lang w:bidi="he-IL"/>
        </w:rPr>
        <w:t>20:469-79</w:t>
      </w:r>
      <w:r w:rsidRPr="006F6CDA">
        <w:rPr>
          <w:rFonts w:asciiTheme="minorBidi" w:hAnsiTheme="minorBidi" w:cstheme="minorBidi"/>
          <w:color w:val="000000" w:themeColor="text1"/>
          <w:szCs w:val="22"/>
        </w:rPr>
        <w:t>.</w:t>
      </w:r>
    </w:p>
    <w:p w14:paraId="150CC31C" w14:textId="12B677F2" w:rsidR="00684509" w:rsidRDefault="00684509" w:rsidP="005B403C">
      <w:pPr>
        <w:ind w:left="360" w:hanging="360"/>
        <w:jc w:val="both"/>
      </w:pPr>
      <w:r>
        <w:t xml:space="preserve">Golan T, Zorde Khvalevsky E, Hubert A, Malka Gabai R, Hen N, Segal A, Domb A, Harari G, Ben David E, Raskin S, Goldes Y, Goldin E, Eliakim R, Lahav M, Kopleman Y, Dancour, Shemi A, </w:t>
      </w:r>
      <w:r w:rsidRPr="00D44E65">
        <w:rPr>
          <w:b/>
        </w:rPr>
        <w:t>Galun E</w:t>
      </w:r>
      <w:r>
        <w:t xml:space="preserve">. (2015). RNAi therapy targeting KRAS in combination with chemotherapy for locally advanced pancreatic cancer patients. </w:t>
      </w:r>
      <w:r w:rsidRPr="00470060">
        <w:rPr>
          <w:u w:val="single"/>
        </w:rPr>
        <w:t>Oncotarget</w:t>
      </w:r>
      <w:r>
        <w:t xml:space="preserve"> 6:24560-70.</w:t>
      </w:r>
    </w:p>
    <w:p w14:paraId="7E39D4C7" w14:textId="6881AC5C" w:rsidR="003E64B0" w:rsidRPr="006F6CDA" w:rsidRDefault="00D70680" w:rsidP="005B403C">
      <w:pPr>
        <w:ind w:left="360" w:hanging="360"/>
        <w:jc w:val="both"/>
        <w:rPr>
          <w:rFonts w:asciiTheme="minorBidi" w:hAnsiTheme="minorBidi" w:cstheme="minorBidi"/>
          <w:color w:val="000000"/>
          <w:szCs w:val="22"/>
          <w:shd w:val="clear" w:color="auto" w:fill="FFFFFF"/>
          <w:lang w:bidi="he-IL"/>
        </w:rPr>
      </w:pPr>
      <w:r w:rsidRPr="007B3AE0">
        <w:rPr>
          <w:rFonts w:cs="Arial"/>
          <w:color w:val="000000" w:themeColor="text1"/>
          <w:szCs w:val="22"/>
          <w:lang w:bidi="he-IL"/>
        </w:rPr>
        <w:t>Abraham M, Pereg Y, Bulvik B, Klein S, Mishalian I, Wald H, Eizenberg O, Beider K, Nagler A, Golan R, Vainstein A, Aharon A,</w:t>
      </w:r>
      <w:r w:rsidRPr="00D70680">
        <w:rPr>
          <w:rFonts w:cs="Arial"/>
          <w:color w:val="000000" w:themeColor="text1"/>
          <w:szCs w:val="22"/>
          <w:lang w:bidi="he-IL"/>
        </w:rPr>
        <w:t> </w:t>
      </w:r>
      <w:r w:rsidRPr="007B3AE0">
        <w:rPr>
          <w:rFonts w:cs="Arial"/>
          <w:b/>
          <w:bCs/>
          <w:color w:val="000000" w:themeColor="text1"/>
          <w:szCs w:val="22"/>
          <w:lang w:bidi="he-IL"/>
        </w:rPr>
        <w:t>Galun E</w:t>
      </w:r>
      <w:r w:rsidRPr="007B3AE0">
        <w:rPr>
          <w:rFonts w:cs="Arial"/>
          <w:color w:val="000000" w:themeColor="text1"/>
          <w:szCs w:val="22"/>
          <w:lang w:bidi="he-IL"/>
        </w:rPr>
        <w:t>, Caraco Y, Or R, Peled A.</w:t>
      </w:r>
      <w:r w:rsidR="003E64B0">
        <w:rPr>
          <w:rFonts w:cs="Arial"/>
          <w:color w:val="000000" w:themeColor="text1"/>
          <w:szCs w:val="22"/>
          <w:lang w:bidi="he-IL"/>
        </w:rPr>
        <w:t xml:space="preserve"> (</w:t>
      </w:r>
      <w:r w:rsidR="003E64B0" w:rsidRPr="007B3AE0">
        <w:rPr>
          <w:rFonts w:cs="Arial"/>
          <w:color w:val="000000" w:themeColor="text1"/>
          <w:szCs w:val="22"/>
          <w:lang w:bidi="he-IL"/>
        </w:rPr>
        <w:t>2017</w:t>
      </w:r>
      <w:r w:rsidR="003E64B0">
        <w:rPr>
          <w:rFonts w:cs="Arial"/>
          <w:color w:val="000000" w:themeColor="text1"/>
          <w:szCs w:val="22"/>
          <w:lang w:bidi="he-IL"/>
        </w:rPr>
        <w:t>).</w:t>
      </w:r>
      <w:r w:rsidRPr="00D70680">
        <w:rPr>
          <w:rFonts w:cs="Arial"/>
          <w:color w:val="000000" w:themeColor="text1"/>
          <w:szCs w:val="22"/>
          <w:lang w:bidi="he-IL"/>
        </w:rPr>
        <w:t xml:space="preserve"> </w:t>
      </w:r>
      <w:r w:rsidR="000D057E" w:rsidRPr="00D70680">
        <w:rPr>
          <w:rFonts w:cs="Arial"/>
          <w:color w:val="000000" w:themeColor="text1"/>
          <w:szCs w:val="22"/>
          <w:lang w:bidi="he-IL"/>
        </w:rPr>
        <w:t xml:space="preserve">Single </w:t>
      </w:r>
      <w:r w:rsidR="000D057E">
        <w:rPr>
          <w:rFonts w:cs="Arial"/>
          <w:color w:val="000000" w:themeColor="text1"/>
          <w:szCs w:val="22"/>
          <w:lang w:bidi="he-IL"/>
        </w:rPr>
        <w:t>d</w:t>
      </w:r>
      <w:r w:rsidR="000D057E" w:rsidRPr="00D70680">
        <w:rPr>
          <w:rFonts w:cs="Arial"/>
          <w:color w:val="000000" w:themeColor="text1"/>
          <w:szCs w:val="22"/>
          <w:lang w:bidi="he-IL"/>
        </w:rPr>
        <w:t xml:space="preserve">ose of the CXCR4 </w:t>
      </w:r>
      <w:r w:rsidR="000D057E">
        <w:rPr>
          <w:rFonts w:cs="Arial"/>
          <w:color w:val="000000" w:themeColor="text1"/>
          <w:szCs w:val="22"/>
          <w:lang w:bidi="he-IL"/>
        </w:rPr>
        <w:t>a</w:t>
      </w:r>
      <w:r w:rsidR="000D057E" w:rsidRPr="00D70680">
        <w:rPr>
          <w:rFonts w:cs="Arial"/>
          <w:color w:val="000000" w:themeColor="text1"/>
          <w:szCs w:val="22"/>
          <w:lang w:bidi="he-IL"/>
        </w:rPr>
        <w:t>ntagonist BL-8040 induces rapid mobilization for the collection of human CD34+ cells in healthy volunteers.</w:t>
      </w:r>
      <w:r w:rsidRPr="00D70680">
        <w:rPr>
          <w:rFonts w:cs="Arial"/>
          <w:color w:val="000000" w:themeColor="text1"/>
          <w:szCs w:val="22"/>
          <w:lang w:bidi="he-IL"/>
        </w:rPr>
        <w:t xml:space="preserve"> </w:t>
      </w:r>
      <w:r w:rsidRPr="005B403C">
        <w:rPr>
          <w:rFonts w:cs="Arial"/>
          <w:color w:val="000000" w:themeColor="text1"/>
          <w:szCs w:val="22"/>
          <w:u w:val="single"/>
          <w:lang w:bidi="he-IL"/>
        </w:rPr>
        <w:t>Clin Cancer Res</w:t>
      </w:r>
      <w:r w:rsidRPr="007B3AE0">
        <w:rPr>
          <w:rFonts w:cs="Arial"/>
          <w:color w:val="000000" w:themeColor="text1"/>
          <w:szCs w:val="22"/>
          <w:lang w:bidi="he-IL"/>
        </w:rPr>
        <w:t xml:space="preserve"> </w:t>
      </w:r>
      <w:r w:rsidR="003E64B0" w:rsidRPr="003E64B0">
        <w:rPr>
          <w:rFonts w:asciiTheme="minorBidi" w:hAnsiTheme="minorBidi" w:cstheme="minorBidi"/>
          <w:color w:val="000000"/>
          <w:szCs w:val="22"/>
          <w:shd w:val="clear" w:color="auto" w:fill="FFFFFF"/>
          <w:lang w:bidi="he-IL"/>
        </w:rPr>
        <w:t>23:6790-6801</w:t>
      </w:r>
      <w:r w:rsidR="003E64B0">
        <w:rPr>
          <w:rFonts w:asciiTheme="minorBidi" w:hAnsiTheme="minorBidi" w:cstheme="minorBidi"/>
          <w:color w:val="000000"/>
          <w:szCs w:val="22"/>
          <w:shd w:val="clear" w:color="auto" w:fill="FFFFFF"/>
          <w:lang w:bidi="he-IL"/>
        </w:rPr>
        <w:t>.</w:t>
      </w:r>
    </w:p>
    <w:p w14:paraId="7D2429EB" w14:textId="77777777" w:rsidR="00684509" w:rsidRPr="006F6CDA" w:rsidRDefault="00684509" w:rsidP="00B67B8D">
      <w:pPr>
        <w:jc w:val="both"/>
        <w:rPr>
          <w:rFonts w:asciiTheme="minorBidi" w:hAnsiTheme="minorBidi" w:cstheme="minorBidi"/>
          <w:szCs w:val="22"/>
        </w:rPr>
      </w:pPr>
    </w:p>
    <w:p w14:paraId="3B062CA0" w14:textId="51BE4506" w:rsidR="00684509" w:rsidRDefault="00684509" w:rsidP="00457F7B">
      <w:pPr>
        <w:jc w:val="both"/>
      </w:pPr>
      <w:r w:rsidRPr="006F6CDA">
        <w:rPr>
          <w:rFonts w:asciiTheme="minorBidi" w:hAnsiTheme="minorBidi" w:cstheme="minorBidi"/>
          <w:szCs w:val="22"/>
          <w:u w:val="single"/>
        </w:rPr>
        <w:t>Hepatitis B virus (HBV) and Hepatitis C virus (HCV)</w:t>
      </w:r>
      <w:r w:rsidR="00457F7B" w:rsidRPr="006F6CDA">
        <w:rPr>
          <w:rFonts w:asciiTheme="minorBidi" w:hAnsiTheme="minorBidi" w:cstheme="minorBidi"/>
          <w:szCs w:val="22"/>
        </w:rPr>
        <w:t>: Until quite recently, I have</w:t>
      </w:r>
      <w:r w:rsidRPr="006F6CDA">
        <w:rPr>
          <w:rFonts w:asciiTheme="minorBidi" w:hAnsiTheme="minorBidi" w:cstheme="minorBidi"/>
          <w:szCs w:val="22"/>
        </w:rPr>
        <w:t xml:space="preserve"> been engaged in the attempt to develop novel approaches for the treatment of HBV and HCV. </w:t>
      </w:r>
      <w:r w:rsidR="00457F7B" w:rsidRPr="006F6CDA">
        <w:rPr>
          <w:rFonts w:asciiTheme="minorBidi" w:hAnsiTheme="minorBidi" w:cstheme="minorBidi"/>
          <w:szCs w:val="22"/>
        </w:rPr>
        <w:t>Two decades ago,</w:t>
      </w:r>
      <w:r w:rsidRPr="006F6CDA">
        <w:rPr>
          <w:rFonts w:asciiTheme="minorBidi" w:hAnsiTheme="minorBidi" w:cstheme="minorBidi"/>
          <w:szCs w:val="22"/>
        </w:rPr>
        <w:t xml:space="preserve"> it was obvious that the most essential barrier</w:t>
      </w:r>
      <w:r>
        <w:t xml:space="preserve"> for the development of efficient anti hepatitis drugs, in addition to the basic understanding of HBV and HCV biology, was the fact that there was no animal model to assess the drugs. In addition, the recurrence of both HBV and HCV infection in transplanted liver in patients who are carriers of either virus was a major challenge. </w:t>
      </w:r>
      <w:r w:rsidR="00457F7B">
        <w:t>Accordingly, w</w:t>
      </w:r>
      <w:r>
        <w:t xml:space="preserve">e developed the first HBV and HCV small animal models – the Trimera mice with HBV and HCV. In these models we could investigate the properties of anti-hepatitis drugs for the relevant clinical indications. We could assess anti-HBV and anti-HCV human monoclonal antibodies that we have developed and also tested these later in humans in clinical studies. The </w:t>
      </w:r>
      <w:r w:rsidR="00457F7B">
        <w:t xml:space="preserve">most prominent </w:t>
      </w:r>
      <w:r>
        <w:t>reports on the animal models, the effect of the anti-hepatitis monoclonal antibodies in the animal models and the clinical development are depicted below:</w:t>
      </w:r>
    </w:p>
    <w:p w14:paraId="76EAD129" w14:textId="77777777" w:rsidR="00684509" w:rsidRDefault="00684509" w:rsidP="00B67B8D">
      <w:pPr>
        <w:jc w:val="both"/>
      </w:pPr>
    </w:p>
    <w:p w14:paraId="29670656" w14:textId="27382AD0" w:rsidR="00684509" w:rsidRDefault="00684509" w:rsidP="000D057E">
      <w:pPr>
        <w:ind w:left="360" w:hanging="360"/>
        <w:jc w:val="both"/>
      </w:pPr>
      <w:r>
        <w:t xml:space="preserve">Ilan E, Burakova T, Dagan S, Nussbaum O, Lubon I, Eren R, Ben-Moshe O, Arazi J, Berr S, Neville L, Yuen L, Mansour TS, Gillard J, Eid A, Jurim O, Shouval D, Reisner Y, </w:t>
      </w:r>
      <w:r w:rsidRPr="00D44E65">
        <w:rPr>
          <w:b/>
        </w:rPr>
        <w:t>Galun E</w:t>
      </w:r>
      <w:r>
        <w:t xml:space="preserve">. </w:t>
      </w:r>
      <w:r w:rsidR="00C42454">
        <w:t xml:space="preserve">(1999). </w:t>
      </w:r>
      <w:r>
        <w:t>The HBV - Trimera mouse: A model for human HBV infection and evaluation of anti-HBV</w:t>
      </w:r>
      <w:r w:rsidR="00470060">
        <w:t xml:space="preserve"> therapeutic agents. </w:t>
      </w:r>
      <w:r w:rsidR="00470060" w:rsidRPr="00470060">
        <w:rPr>
          <w:u w:val="single"/>
        </w:rPr>
        <w:t>Hepatology</w:t>
      </w:r>
      <w:r>
        <w:t xml:space="preserve"> 29:553-62.</w:t>
      </w:r>
    </w:p>
    <w:p w14:paraId="706ACF0E" w14:textId="1DCD0860" w:rsidR="00684509" w:rsidRDefault="00684509" w:rsidP="000D057E">
      <w:pPr>
        <w:ind w:left="360" w:hanging="360"/>
        <w:jc w:val="both"/>
      </w:pPr>
      <w:r>
        <w:lastRenderedPageBreak/>
        <w:t>Ilan E, Arazi J, Nussbaum O, Zauberman A, Eren R, Lubin I, Ben-M</w:t>
      </w:r>
      <w:r w:rsidR="00201330">
        <w:t>oshe O, Kischitzky A, Litchi A,</w:t>
      </w:r>
      <w:r>
        <w:t xml:space="preserve"> Margalit I, Gopher J, Mounir S, Cai W, Daudi N, Eid A, Jurim O, Czerniak A, </w:t>
      </w:r>
      <w:r w:rsidRPr="00D44E65">
        <w:rPr>
          <w:b/>
        </w:rPr>
        <w:t>Galun E</w:t>
      </w:r>
      <w:r>
        <w:t xml:space="preserve">, Dagan S. (2002). The hepatitis C virus - Trimera mouse: A model for evaluation of anti-HCV therapeutic agents. </w:t>
      </w:r>
      <w:r w:rsidRPr="00470060">
        <w:rPr>
          <w:u w:val="single"/>
        </w:rPr>
        <w:t xml:space="preserve">J Infect Dis </w:t>
      </w:r>
      <w:r>
        <w:t>185:153-61.</w:t>
      </w:r>
    </w:p>
    <w:p w14:paraId="4C9646AB" w14:textId="048E0C19" w:rsidR="00684509" w:rsidRDefault="00684509" w:rsidP="000D057E">
      <w:pPr>
        <w:ind w:left="360" w:hanging="360"/>
        <w:jc w:val="both"/>
      </w:pPr>
      <w:r w:rsidRPr="00D44E65">
        <w:rPr>
          <w:b/>
        </w:rPr>
        <w:t>Galun E</w:t>
      </w:r>
      <w:r>
        <w:t xml:space="preserve">, Eren R, Safadi R, Ashour Y, Terrault N, Keeffe EB, Matot I, Mizrachi S, Terkieltaub D, Zohar M, Lubin I, Gopher J, Shouval D, Dagan S. (2002). Clinical evaluation (phase I) of a combination of two human monoclonal antibodies to HBV: safety and antiviral properties. </w:t>
      </w:r>
      <w:r w:rsidRPr="00470060">
        <w:rPr>
          <w:u w:val="single"/>
        </w:rPr>
        <w:t>Hepatology</w:t>
      </w:r>
      <w:r>
        <w:t xml:space="preserve"> 35:673-679. </w:t>
      </w:r>
    </w:p>
    <w:p w14:paraId="3C21EE41" w14:textId="5DC7161A" w:rsidR="00684509" w:rsidRDefault="00684509" w:rsidP="00893D95">
      <w:pPr>
        <w:ind w:left="360" w:hanging="360"/>
        <w:jc w:val="both"/>
      </w:pPr>
      <w:r>
        <w:t xml:space="preserve">Eren R, Landstein D, Terkieltaub D, Nussbaum O, Zauberman A, Ben-Porath J, Gopher J, Buchnick R, Kovjazin R, Rosenthal-Galili Z, Aviel S, Ilan E, Shoshany Y, Neville L, Waisman T, Ben-Moshe O, Kischitsky A, Foung SKH, Keck Z-Y, Pappo O, Eid A, Jurim O, Zamir G, </w:t>
      </w:r>
      <w:r w:rsidRPr="00D44E65">
        <w:rPr>
          <w:b/>
        </w:rPr>
        <w:t>Galun E</w:t>
      </w:r>
      <w:r>
        <w:t>, Dagan S. (2006). Preclinical evaluation of two neutralizing human monoclonal antibodies against HCV: A potential tr</w:t>
      </w:r>
      <w:r w:rsidR="00201330">
        <w:t>eatment to prevent re-infection</w:t>
      </w:r>
      <w:r>
        <w:t xml:space="preserve"> in liver transplant patients. </w:t>
      </w:r>
      <w:r w:rsidRPr="00470060">
        <w:rPr>
          <w:u w:val="single"/>
        </w:rPr>
        <w:t>J Virol</w:t>
      </w:r>
      <w:r>
        <w:t xml:space="preserve"> 80:2654-2664. </w:t>
      </w:r>
    </w:p>
    <w:p w14:paraId="7CBE0F2C" w14:textId="332F3F8A" w:rsidR="00684509" w:rsidRDefault="00684509" w:rsidP="005B403C">
      <w:pPr>
        <w:ind w:left="360" w:hanging="360"/>
        <w:jc w:val="both"/>
      </w:pPr>
      <w:r w:rsidRPr="00D44E65">
        <w:rPr>
          <w:b/>
        </w:rPr>
        <w:t>Galun E</w:t>
      </w:r>
      <w:r>
        <w:t xml:space="preserve">, Terrault N, Eren R, Zauberman A, Nussbaum O, Terkieltaub D, Zohar M, Buchnik R, Ackerman Z, Safadi R, Ashur Y, </w:t>
      </w:r>
      <w:r w:rsidR="00201330">
        <w:t xml:space="preserve">Misrachi S, Liberman Y, Rivkin L, </w:t>
      </w:r>
      <w:r>
        <w:t xml:space="preserve">Dagan S. (2007). Clinical </w:t>
      </w:r>
      <w:r w:rsidR="000D057E">
        <w:t>e</w:t>
      </w:r>
      <w:r>
        <w:t xml:space="preserve">valuation (Phase I) of a </w:t>
      </w:r>
      <w:r w:rsidR="000D057E">
        <w:t xml:space="preserve">human monoclonal antibody </w:t>
      </w:r>
      <w:r>
        <w:t xml:space="preserve">against Hepatitis C </w:t>
      </w:r>
      <w:r w:rsidR="000D057E">
        <w:t>v</w:t>
      </w:r>
      <w:r>
        <w:t xml:space="preserve">irus: Safety and </w:t>
      </w:r>
      <w:r w:rsidR="000D057E">
        <w:t>a</w:t>
      </w:r>
      <w:r>
        <w:t xml:space="preserve">ntiviral </w:t>
      </w:r>
      <w:r w:rsidR="000D057E">
        <w:t>a</w:t>
      </w:r>
      <w:r>
        <w:t xml:space="preserve">ctivity. </w:t>
      </w:r>
      <w:r w:rsidRPr="00470060">
        <w:rPr>
          <w:u w:val="single"/>
        </w:rPr>
        <w:t>J Hepatol</w:t>
      </w:r>
      <w:r>
        <w:t xml:space="preserve"> 46:37-44. </w:t>
      </w:r>
    </w:p>
    <w:p w14:paraId="352F7FFD" w14:textId="0076419F" w:rsidR="00755A89" w:rsidRPr="00755A89" w:rsidRDefault="00755A89" w:rsidP="005B403C">
      <w:pPr>
        <w:pStyle w:val="desc"/>
        <w:spacing w:before="0" w:beforeAutospacing="0" w:after="0" w:afterAutospacing="0"/>
        <w:ind w:left="360" w:hanging="360"/>
        <w:jc w:val="both"/>
      </w:pPr>
      <w:r w:rsidRPr="00755A89">
        <w:rPr>
          <w:rFonts w:ascii="Arial" w:hAnsi="Arial" w:cs="Arial"/>
          <w:bCs/>
          <w:color w:val="000000" w:themeColor="text1"/>
          <w:sz w:val="22"/>
          <w:szCs w:val="22"/>
        </w:rPr>
        <w:t>Gozlan Y, Bucris E, Shirazi R, Rakovsky A, Ben-Ari Z, Davidov Y, Veizman E, Saadi T, Braun M, Cohen-Naftaly M, Shlomai A, Shibolet O, Zigmond E, Katchman H, Menachem Y, Safadi R,</w:t>
      </w:r>
      <w:r w:rsidRPr="00755A89">
        <w:rPr>
          <w:rStyle w:val="apple-converted-space"/>
          <w:rFonts w:ascii="Arial" w:hAnsi="Arial" w:cs="Arial"/>
          <w:bCs/>
          <w:color w:val="000000" w:themeColor="text1"/>
          <w:sz w:val="22"/>
          <w:szCs w:val="22"/>
        </w:rPr>
        <w:t> </w:t>
      </w:r>
      <w:r w:rsidRPr="00755A89">
        <w:rPr>
          <w:rFonts w:ascii="Arial" w:hAnsi="Arial" w:cs="Arial"/>
          <w:b/>
          <w:color w:val="000000" w:themeColor="text1"/>
          <w:sz w:val="22"/>
          <w:szCs w:val="22"/>
        </w:rPr>
        <w:t>Galun E</w:t>
      </w:r>
      <w:r w:rsidRPr="00755A89">
        <w:rPr>
          <w:rFonts w:ascii="Arial" w:hAnsi="Arial" w:cs="Arial"/>
          <w:bCs/>
          <w:color w:val="000000" w:themeColor="text1"/>
          <w:sz w:val="22"/>
          <w:szCs w:val="22"/>
        </w:rPr>
        <w:t>, Zuckerman E, Nimer A, Hazzan R, Maor Y, Saif AM, Etzion O, Lurie Y, Mendelson E, Mor O.</w:t>
      </w:r>
      <w:r>
        <w:rPr>
          <w:rFonts w:ascii="Arial" w:hAnsi="Arial" w:cs="Arial"/>
          <w:bCs/>
          <w:color w:val="000000" w:themeColor="text1"/>
          <w:sz w:val="22"/>
          <w:szCs w:val="22"/>
        </w:rPr>
        <w:t xml:space="preserve"> (2019). </w:t>
      </w:r>
      <w:hyperlink r:id="rId11" w:history="1">
        <w:r w:rsidRPr="00755A89">
          <w:rPr>
            <w:rStyle w:val="Hyperlink"/>
            <w:rFonts w:ascii="Arial" w:hAnsi="Arial" w:cs="Arial"/>
            <w:bCs/>
            <w:color w:val="000000" w:themeColor="text1"/>
            <w:sz w:val="22"/>
            <w:szCs w:val="22"/>
            <w:u w:val="none"/>
          </w:rPr>
          <w:t>High frequency of multiclass HCV resistance-associated mutations in patients failing direct-acting antivirals: real-life data.</w:t>
        </w:r>
      </w:hyperlink>
      <w:r w:rsidR="000D057E">
        <w:rPr>
          <w:rStyle w:val="Hyperlink"/>
          <w:rFonts w:ascii="Arial" w:hAnsi="Arial" w:cs="Arial"/>
          <w:bCs/>
          <w:color w:val="000000" w:themeColor="text1"/>
          <w:sz w:val="22"/>
          <w:szCs w:val="22"/>
          <w:u w:val="none"/>
        </w:rPr>
        <w:t xml:space="preserve"> </w:t>
      </w:r>
      <w:r w:rsidRPr="005B403C">
        <w:rPr>
          <w:rStyle w:val="jrnl"/>
          <w:rFonts w:ascii="Arial" w:hAnsi="Arial" w:cs="Arial"/>
          <w:bCs/>
          <w:color w:val="000000" w:themeColor="text1"/>
          <w:sz w:val="22"/>
          <w:szCs w:val="22"/>
          <w:u w:val="single"/>
        </w:rPr>
        <w:t>Antivir Ther</w:t>
      </w:r>
      <w:r w:rsidRPr="000D057E">
        <w:rPr>
          <w:rStyle w:val="apple-converted-space"/>
          <w:rFonts w:ascii="Arial" w:hAnsi="Arial" w:cs="Arial"/>
          <w:bCs/>
          <w:color w:val="000000" w:themeColor="text1"/>
          <w:sz w:val="22"/>
          <w:szCs w:val="22"/>
        </w:rPr>
        <w:t> </w:t>
      </w:r>
      <w:r w:rsidRPr="005B403C">
        <w:rPr>
          <w:rFonts w:ascii="Arial" w:hAnsi="Arial" w:cs="Arial"/>
          <w:sz w:val="22"/>
          <w:szCs w:val="22"/>
        </w:rPr>
        <w:t>24:221-228.</w:t>
      </w:r>
    </w:p>
    <w:p w14:paraId="225909D7" w14:textId="77777777" w:rsidR="00684509" w:rsidRDefault="00684509" w:rsidP="00B67B8D">
      <w:pPr>
        <w:jc w:val="both"/>
      </w:pPr>
    </w:p>
    <w:p w14:paraId="28652DFE" w14:textId="0A3E6C3D" w:rsidR="003E2547" w:rsidRDefault="00684509" w:rsidP="003E2547">
      <w:pPr>
        <w:jc w:val="both"/>
      </w:pPr>
      <w:r w:rsidRPr="00CB1EFE">
        <w:rPr>
          <w:u w:val="single"/>
        </w:rPr>
        <w:t>Liver inflammation</w:t>
      </w:r>
      <w:r w:rsidR="00457F7B">
        <w:t xml:space="preserve">: </w:t>
      </w:r>
      <w:r>
        <w:t xml:space="preserve">The liver is a very unique organ in a sense that upon chronic inflammation the liver responds </w:t>
      </w:r>
      <w:r w:rsidR="000D057E">
        <w:t>by</w:t>
      </w:r>
      <w:r>
        <w:t xml:space="preserve"> regeneration to overcome the tissue loss. However, numerous pathological conditions develop </w:t>
      </w:r>
      <w:r w:rsidR="000D057E">
        <w:t xml:space="preserve">that </w:t>
      </w:r>
      <w:r>
        <w:t>contribute later to the development of hepatocellular carcinoma (HCC). Prior to the investigation, and later on in parallel to the studies aimed to understand the mechanism of how inflammation in the liver causes HCC, we were interested to identify mediator of regeneration in the inflamed liver, and to better understand the contribution of these factors both to the inflammatory process as well as to the regenerative process.  We are currently investigating this, and in a report in preparation we show that microRNA 675, which is derived from the lncRNA H19, targets FADD and by this shifts the inflammatory signal of TNF</w:t>
      </w:r>
      <w:r w:rsidRPr="00201330">
        <w:rPr>
          <w:rFonts w:ascii="Symbol" w:hAnsi="Symbol"/>
        </w:rPr>
        <w:t></w:t>
      </w:r>
      <w:r>
        <w:t xml:space="preserve"> coming from macrophages to necroptosis. </w:t>
      </w:r>
    </w:p>
    <w:p w14:paraId="45DE39B3" w14:textId="77777777" w:rsidR="000D057E" w:rsidRDefault="000D057E" w:rsidP="003E2547">
      <w:pPr>
        <w:jc w:val="both"/>
      </w:pPr>
    </w:p>
    <w:p w14:paraId="3AE184CD" w14:textId="63F10F11" w:rsidR="003E2547" w:rsidRPr="003E2547" w:rsidRDefault="003E2547" w:rsidP="00893D95">
      <w:pPr>
        <w:ind w:left="360" w:hanging="360"/>
        <w:jc w:val="both"/>
      </w:pPr>
      <w:r w:rsidRPr="003E2547">
        <w:rPr>
          <w:rFonts w:cs="Arial"/>
          <w:szCs w:val="22"/>
        </w:rPr>
        <w:t xml:space="preserve">Lavon I, Goldberg I, Amit S, Jung S, Tsuberi BZ, Barshak I, Kopolovic J, </w:t>
      </w:r>
      <w:r w:rsidRPr="003E2547">
        <w:rPr>
          <w:rFonts w:cs="Arial"/>
          <w:b/>
          <w:bCs/>
          <w:szCs w:val="22"/>
        </w:rPr>
        <w:t>Galun E</w:t>
      </w:r>
      <w:r w:rsidRPr="003E2547">
        <w:rPr>
          <w:rFonts w:cs="Arial"/>
          <w:szCs w:val="22"/>
        </w:rPr>
        <w:t xml:space="preserve">, Bujard H, Ben-Neriah Y. (2000). </w:t>
      </w:r>
      <w:r w:rsidRPr="003E2547">
        <w:rPr>
          <w:rFonts w:cs="Arial"/>
          <w:bCs/>
          <w:szCs w:val="22"/>
        </w:rPr>
        <w:t>High susceptibility to bacterial infection, but no liver dysfunction, in mice compromised for hepatocyte NF-kappaB activation</w:t>
      </w:r>
      <w:r w:rsidRPr="003E2547">
        <w:rPr>
          <w:rFonts w:cs="Arial"/>
          <w:szCs w:val="22"/>
        </w:rPr>
        <w:t xml:space="preserve">. </w:t>
      </w:r>
      <w:r w:rsidRPr="003E2547">
        <w:rPr>
          <w:rFonts w:cs="Arial"/>
          <w:szCs w:val="22"/>
          <w:u w:val="single"/>
          <w:lang w:val="de-DE"/>
        </w:rPr>
        <w:t>Nat Med</w:t>
      </w:r>
      <w:r w:rsidRPr="003E2547">
        <w:rPr>
          <w:rFonts w:cs="Arial"/>
          <w:szCs w:val="22"/>
          <w:lang w:val="de-DE"/>
        </w:rPr>
        <w:t xml:space="preserve">, 6:573-7. </w:t>
      </w:r>
    </w:p>
    <w:p w14:paraId="4812B37F" w14:textId="794A3092" w:rsidR="00684509" w:rsidRPr="003E2547" w:rsidRDefault="00684509" w:rsidP="00893D95">
      <w:pPr>
        <w:ind w:left="360" w:hanging="360"/>
        <w:jc w:val="both"/>
      </w:pPr>
      <w:r w:rsidRPr="003E2547">
        <w:t xml:space="preserve">Khvalevsky E, Rivkin L, Rachmilewitz J, </w:t>
      </w:r>
      <w:r w:rsidRPr="003E2547">
        <w:rPr>
          <w:b/>
        </w:rPr>
        <w:t>Galun E</w:t>
      </w:r>
      <w:r w:rsidRPr="003E2547">
        <w:t xml:space="preserve">, Giladi H. (2007) TLR3 signaling in a hepatoma cell line is skewed towards apoptosis. </w:t>
      </w:r>
      <w:r w:rsidRPr="003E2547">
        <w:rPr>
          <w:u w:val="single"/>
        </w:rPr>
        <w:t>J</w:t>
      </w:r>
      <w:r w:rsidR="000D057E">
        <w:rPr>
          <w:u w:val="single"/>
        </w:rPr>
        <w:t xml:space="preserve"> </w:t>
      </w:r>
      <w:r w:rsidRPr="003E2547">
        <w:rPr>
          <w:u w:val="single"/>
        </w:rPr>
        <w:t>Cell Biochem</w:t>
      </w:r>
      <w:r w:rsidRPr="003E2547">
        <w:t xml:space="preserve"> 100:1301-12.</w:t>
      </w:r>
    </w:p>
    <w:p w14:paraId="21AC7FE2" w14:textId="2EA68C7C" w:rsidR="00684509" w:rsidRPr="003E2547" w:rsidRDefault="00684509" w:rsidP="00893D95">
      <w:pPr>
        <w:ind w:left="360" w:hanging="360"/>
        <w:jc w:val="both"/>
      </w:pPr>
      <w:r w:rsidRPr="003E2547">
        <w:t xml:space="preserve">Ben Moshe T, Barash H, Kang TB, Kim JC, Kovalenko A, Gross E, Schuchmann M, Abramovitch R, </w:t>
      </w:r>
      <w:r w:rsidRPr="003E2547">
        <w:rPr>
          <w:b/>
        </w:rPr>
        <w:t>Galun E</w:t>
      </w:r>
      <w:r w:rsidRPr="003E2547">
        <w:t>, Wallach D. (2007).  Role of caspase-8 in hepatocyte response to infection and injury in mice.</w:t>
      </w:r>
      <w:r w:rsidR="00215E92">
        <w:t xml:space="preserve"> </w:t>
      </w:r>
      <w:r w:rsidRPr="003E2547">
        <w:rPr>
          <w:u w:val="single"/>
        </w:rPr>
        <w:t>Hepatology</w:t>
      </w:r>
      <w:r w:rsidRPr="003E2547">
        <w:t>. 45:1014-24.</w:t>
      </w:r>
    </w:p>
    <w:p w14:paraId="71B2D22C" w14:textId="77777777" w:rsidR="00684509" w:rsidRPr="003E2547" w:rsidRDefault="00684509" w:rsidP="00893D95">
      <w:pPr>
        <w:ind w:left="360" w:hanging="360"/>
        <w:jc w:val="both"/>
      </w:pPr>
      <w:r w:rsidRPr="003E2547">
        <w:t xml:space="preserve">Zorde-Khvalevsky E, Abramovitch R, Harel-Barash H, Rivkin L, Spivak-Pohis I, Rachmilewitz J, </w:t>
      </w:r>
      <w:r w:rsidRPr="003E2547">
        <w:rPr>
          <w:b/>
        </w:rPr>
        <w:t>Galun E</w:t>
      </w:r>
      <w:r w:rsidRPr="003E2547">
        <w:t xml:space="preserve">, Giladi H. (2009). TLR3 signaling attenuates liver regeneration. </w:t>
      </w:r>
      <w:r w:rsidRPr="003E2547">
        <w:rPr>
          <w:u w:val="single"/>
        </w:rPr>
        <w:t>Hepatology</w:t>
      </w:r>
      <w:r w:rsidRPr="003E2547">
        <w:t xml:space="preserve"> 50:198-206.</w:t>
      </w:r>
    </w:p>
    <w:p w14:paraId="725E6987" w14:textId="2E36488D" w:rsidR="008E597A" w:rsidRDefault="008E597A" w:rsidP="00893D95">
      <w:pPr>
        <w:pStyle w:val="DataField11pt-Single"/>
        <w:tabs>
          <w:tab w:val="num" w:pos="1080"/>
        </w:tabs>
        <w:ind w:left="360" w:hanging="360"/>
        <w:jc w:val="both"/>
        <w:rPr>
          <w:rFonts w:eastAsia="MS Mincho"/>
          <w:szCs w:val="22"/>
        </w:rPr>
      </w:pPr>
      <w:r w:rsidRPr="003E2547">
        <w:rPr>
          <w:rFonts w:eastAsia="MS Mincho"/>
          <w:szCs w:val="22"/>
        </w:rPr>
        <w:t xml:space="preserve">Rivkin M, Zorde-Khvalevsky E, Simerzin A, </w:t>
      </w:r>
      <w:r w:rsidRPr="006C3BA8">
        <w:rPr>
          <w:rFonts w:eastAsia="MS Mincho"/>
          <w:szCs w:val="22"/>
        </w:rPr>
        <w:t xml:space="preserve">Chai C, Yuval JB, Rosenberg N, Harari-Steinfeld R, Schneider R, Amir G, Condiotti R, Heikenwalder M, Weber A, Schramm C, Wege H, Kluwe J, </w:t>
      </w:r>
      <w:r w:rsidRPr="006C3BA8">
        <w:rPr>
          <w:rFonts w:eastAsia="MS Mincho"/>
          <w:b/>
          <w:szCs w:val="22"/>
        </w:rPr>
        <w:t>Galun E*</w:t>
      </w:r>
      <w:r w:rsidRPr="006C3BA8">
        <w:rPr>
          <w:rFonts w:eastAsia="MS Mincho"/>
          <w:szCs w:val="22"/>
        </w:rPr>
        <w:t xml:space="preserve">, Giladi H. (2016). </w:t>
      </w:r>
      <w:r w:rsidR="003E2547" w:rsidRPr="006C3BA8">
        <w:rPr>
          <w:szCs w:val="22"/>
        </w:rPr>
        <w:t>Inflammation-</w:t>
      </w:r>
      <w:r w:rsidR="00893D95" w:rsidRPr="006C3BA8">
        <w:rPr>
          <w:szCs w:val="22"/>
        </w:rPr>
        <w:t xml:space="preserve">induced expression and secretion </w:t>
      </w:r>
      <w:r w:rsidR="003E2547" w:rsidRPr="006C3BA8">
        <w:rPr>
          <w:szCs w:val="22"/>
        </w:rPr>
        <w:t xml:space="preserve">of </w:t>
      </w:r>
      <w:r w:rsidR="00BE4198">
        <w:rPr>
          <w:szCs w:val="22"/>
        </w:rPr>
        <w:t>m</w:t>
      </w:r>
      <w:r w:rsidR="003E2547" w:rsidRPr="006C3BA8">
        <w:rPr>
          <w:szCs w:val="22"/>
        </w:rPr>
        <w:t xml:space="preserve">icroRNA 122 </w:t>
      </w:r>
      <w:r w:rsidR="00893D95" w:rsidRPr="006C3BA8">
        <w:rPr>
          <w:szCs w:val="22"/>
        </w:rPr>
        <w:t>leads to reduced blood levels of kidney-derived erythropoietin and anemia</w:t>
      </w:r>
      <w:r w:rsidRPr="006C3BA8">
        <w:rPr>
          <w:szCs w:val="22"/>
        </w:rPr>
        <w:t xml:space="preserve">. </w:t>
      </w:r>
      <w:r w:rsidRPr="006C3BA8">
        <w:rPr>
          <w:szCs w:val="22"/>
          <w:u w:val="single"/>
        </w:rPr>
        <w:t>Gastroenterology</w:t>
      </w:r>
      <w:r w:rsidR="006C3BA8" w:rsidRPr="006C3BA8">
        <w:rPr>
          <w:szCs w:val="22"/>
        </w:rPr>
        <w:t xml:space="preserve"> </w:t>
      </w:r>
      <w:r w:rsidR="006C3BA8" w:rsidRPr="006C3BA8">
        <w:rPr>
          <w:bCs/>
        </w:rPr>
        <w:t>151:999-1010</w:t>
      </w:r>
      <w:r w:rsidRPr="006C3BA8">
        <w:rPr>
          <w:szCs w:val="22"/>
        </w:rPr>
        <w:t xml:space="preserve">.  </w:t>
      </w:r>
      <w:r w:rsidRPr="006C3BA8">
        <w:rPr>
          <w:rFonts w:eastAsia="MS Mincho"/>
          <w:szCs w:val="22"/>
        </w:rPr>
        <w:t>(* corresponding author)</w:t>
      </w:r>
    </w:p>
    <w:p w14:paraId="6F60A467" w14:textId="13D2011C" w:rsidR="004101BD" w:rsidRPr="004101BD" w:rsidRDefault="006C1C62" w:rsidP="005B403C">
      <w:pPr>
        <w:ind w:left="360" w:hanging="360"/>
        <w:jc w:val="both"/>
        <w:rPr>
          <w:rFonts w:asciiTheme="minorBidi" w:hAnsiTheme="minorBidi" w:cstheme="minorBidi"/>
          <w:color w:val="000000"/>
          <w:szCs w:val="22"/>
          <w:shd w:val="clear" w:color="auto" w:fill="FFFFFF"/>
        </w:rPr>
      </w:pPr>
      <w:r w:rsidRPr="00320780">
        <w:rPr>
          <w:rFonts w:cs="Arial"/>
          <w:color w:val="000000" w:themeColor="text1"/>
          <w:szCs w:val="22"/>
          <w:lang w:bidi="he-IL"/>
        </w:rPr>
        <w:t>Kleinschmidt D, Giannou AD, McGee HM, Kempski J, Steglich B, Huber FJ, Ernst TM, Shiri AM, Wegscheid C, Tasika E, Hübener P, Huber P, Bedke T, Steffens N, Agalioti T, Fuchs T, Noll J, Lotter H, Tiegs G, Lohse AW, Axelrod JH,</w:t>
      </w:r>
      <w:r w:rsidRPr="006C1C62">
        <w:rPr>
          <w:rFonts w:cs="Arial"/>
          <w:color w:val="000000" w:themeColor="text1"/>
          <w:szCs w:val="22"/>
          <w:lang w:bidi="he-IL"/>
        </w:rPr>
        <w:t> </w:t>
      </w:r>
      <w:r w:rsidRPr="00320780">
        <w:rPr>
          <w:rFonts w:cs="Arial"/>
          <w:b/>
          <w:bCs/>
          <w:color w:val="000000" w:themeColor="text1"/>
          <w:szCs w:val="22"/>
          <w:lang w:bidi="he-IL"/>
        </w:rPr>
        <w:t>Galun E</w:t>
      </w:r>
      <w:r w:rsidRPr="00320780">
        <w:rPr>
          <w:rFonts w:cs="Arial"/>
          <w:color w:val="000000" w:themeColor="text1"/>
          <w:szCs w:val="22"/>
          <w:lang w:bidi="he-IL"/>
        </w:rPr>
        <w:t>, Flavell RA, Gagliani N, Huber S.</w:t>
      </w:r>
      <w:r w:rsidRPr="006C1C62">
        <w:rPr>
          <w:rFonts w:cs="Arial"/>
          <w:color w:val="000000" w:themeColor="text1"/>
          <w:szCs w:val="22"/>
          <w:lang w:bidi="he-IL"/>
        </w:rPr>
        <w:t xml:space="preserve"> (2017). </w:t>
      </w:r>
      <w:r w:rsidR="00893D95" w:rsidRPr="006C1C62">
        <w:rPr>
          <w:rFonts w:cs="Arial"/>
          <w:color w:val="000000" w:themeColor="text1"/>
          <w:szCs w:val="22"/>
          <w:lang w:bidi="he-IL"/>
        </w:rPr>
        <w:t xml:space="preserve">A </w:t>
      </w:r>
      <w:r w:rsidR="00BE4198">
        <w:rPr>
          <w:rFonts w:cs="Arial"/>
          <w:color w:val="000000" w:themeColor="text1"/>
          <w:szCs w:val="22"/>
          <w:lang w:bidi="he-IL"/>
        </w:rPr>
        <w:t>p</w:t>
      </w:r>
      <w:r w:rsidR="00893D95" w:rsidRPr="006C1C62">
        <w:rPr>
          <w:rFonts w:cs="Arial"/>
          <w:color w:val="000000" w:themeColor="text1"/>
          <w:szCs w:val="22"/>
          <w:lang w:bidi="he-IL"/>
        </w:rPr>
        <w:t xml:space="preserve">rotective </w:t>
      </w:r>
      <w:r w:rsidR="00893D95">
        <w:rPr>
          <w:rFonts w:cs="Arial"/>
          <w:color w:val="000000" w:themeColor="text1"/>
          <w:szCs w:val="22"/>
          <w:lang w:bidi="he-IL"/>
        </w:rPr>
        <w:t>f</w:t>
      </w:r>
      <w:r w:rsidR="00893D95" w:rsidRPr="006C1C62">
        <w:rPr>
          <w:rFonts w:cs="Arial"/>
          <w:color w:val="000000" w:themeColor="text1"/>
          <w:szCs w:val="22"/>
          <w:lang w:bidi="he-IL"/>
        </w:rPr>
        <w:t>unction of IL-22BP in ischemia reperfusion and acetaminophen-induced liver injury.</w:t>
      </w:r>
      <w:r w:rsidRPr="006C1C62">
        <w:rPr>
          <w:rFonts w:cs="Arial"/>
          <w:color w:val="000000" w:themeColor="text1"/>
          <w:szCs w:val="22"/>
          <w:lang w:bidi="he-IL"/>
        </w:rPr>
        <w:t xml:space="preserve"> </w:t>
      </w:r>
      <w:r w:rsidRPr="006C1C62">
        <w:rPr>
          <w:rFonts w:cs="Arial"/>
          <w:color w:val="000000" w:themeColor="text1"/>
          <w:szCs w:val="22"/>
          <w:u w:val="single"/>
          <w:lang w:bidi="he-IL"/>
        </w:rPr>
        <w:t xml:space="preserve">J </w:t>
      </w:r>
      <w:r w:rsidRPr="00B05625">
        <w:rPr>
          <w:rFonts w:asciiTheme="minorBidi" w:hAnsiTheme="minorBidi" w:cstheme="minorBidi"/>
          <w:color w:val="000000" w:themeColor="text1"/>
          <w:szCs w:val="22"/>
          <w:u w:val="single"/>
          <w:lang w:bidi="he-IL"/>
        </w:rPr>
        <w:t>Immunol</w:t>
      </w:r>
      <w:r w:rsidRPr="00B05625">
        <w:rPr>
          <w:rFonts w:asciiTheme="minorBidi" w:hAnsiTheme="minorBidi" w:cstheme="minorBidi"/>
          <w:color w:val="000000" w:themeColor="text1"/>
          <w:szCs w:val="22"/>
          <w:lang w:bidi="he-IL"/>
        </w:rPr>
        <w:t xml:space="preserve"> </w:t>
      </w:r>
      <w:r w:rsidR="00B05625" w:rsidRPr="00B05625">
        <w:rPr>
          <w:rFonts w:asciiTheme="minorBidi" w:hAnsiTheme="minorBidi" w:cstheme="minorBidi"/>
          <w:color w:val="000000"/>
          <w:szCs w:val="22"/>
          <w:shd w:val="clear" w:color="auto" w:fill="FFFFFF"/>
        </w:rPr>
        <w:t>199:4078-4090.</w:t>
      </w:r>
    </w:p>
    <w:p w14:paraId="27649415" w14:textId="66F457BA" w:rsidR="00755A89" w:rsidRPr="006F6CDA" w:rsidRDefault="004101BD" w:rsidP="005B403C">
      <w:pPr>
        <w:autoSpaceDE/>
        <w:autoSpaceDN/>
        <w:ind w:left="360" w:hanging="360"/>
        <w:jc w:val="both"/>
        <w:rPr>
          <w:rFonts w:ascii="Times New Roman" w:hAnsi="Times New Roman"/>
          <w:sz w:val="24"/>
          <w:lang w:bidi="he-IL"/>
        </w:rPr>
      </w:pPr>
      <w:r w:rsidRPr="004101BD">
        <w:rPr>
          <w:rFonts w:asciiTheme="minorBidi" w:hAnsiTheme="minorBidi" w:cstheme="minorBidi"/>
          <w:szCs w:val="22"/>
        </w:rPr>
        <w:t>Guedj</w:t>
      </w:r>
      <w:r w:rsidRPr="004101BD">
        <w:rPr>
          <w:rStyle w:val="s2"/>
          <w:rFonts w:asciiTheme="minorBidi" w:hAnsiTheme="minorBidi" w:cstheme="minorBidi"/>
          <w:sz w:val="22"/>
          <w:szCs w:val="22"/>
        </w:rPr>
        <w:t xml:space="preserve"> A</w:t>
      </w:r>
      <w:r w:rsidRPr="004101BD">
        <w:rPr>
          <w:rFonts w:asciiTheme="minorBidi" w:hAnsiTheme="minorBidi" w:cstheme="minorBidi"/>
          <w:szCs w:val="22"/>
        </w:rPr>
        <w:t>, Volman Y, Geiger-Maor A, Bolik J, Schumacher N, Künzel</w:t>
      </w:r>
      <w:r w:rsidRPr="004101BD">
        <w:rPr>
          <w:rStyle w:val="s2"/>
          <w:rFonts w:asciiTheme="minorBidi" w:hAnsiTheme="minorBidi" w:cstheme="minorBidi"/>
          <w:sz w:val="22"/>
          <w:szCs w:val="22"/>
        </w:rPr>
        <w:t xml:space="preserve"> S</w:t>
      </w:r>
      <w:r w:rsidRPr="004101BD">
        <w:rPr>
          <w:rFonts w:asciiTheme="minorBidi" w:hAnsiTheme="minorBidi" w:cstheme="minorBidi"/>
          <w:szCs w:val="22"/>
        </w:rPr>
        <w:t>, Baines</w:t>
      </w:r>
      <w:r w:rsidRPr="004101BD">
        <w:rPr>
          <w:rStyle w:val="s2"/>
          <w:rFonts w:asciiTheme="minorBidi" w:hAnsiTheme="minorBidi" w:cstheme="minorBidi"/>
          <w:sz w:val="22"/>
          <w:szCs w:val="22"/>
        </w:rPr>
        <w:t xml:space="preserve"> JF</w:t>
      </w:r>
      <w:r w:rsidRPr="004101BD">
        <w:rPr>
          <w:rFonts w:asciiTheme="minorBidi" w:hAnsiTheme="minorBidi" w:cstheme="minorBidi"/>
          <w:szCs w:val="22"/>
        </w:rPr>
        <w:t>, Nevo</w:t>
      </w:r>
      <w:r w:rsidRPr="004101BD">
        <w:rPr>
          <w:rStyle w:val="s2"/>
          <w:rFonts w:asciiTheme="minorBidi" w:hAnsiTheme="minorBidi" w:cstheme="minorBidi"/>
          <w:sz w:val="22"/>
          <w:szCs w:val="22"/>
        </w:rPr>
        <w:t xml:space="preserve"> Y</w:t>
      </w:r>
      <w:r w:rsidRPr="004101BD">
        <w:rPr>
          <w:rFonts w:asciiTheme="minorBidi" w:hAnsiTheme="minorBidi" w:cstheme="minorBidi"/>
          <w:szCs w:val="22"/>
        </w:rPr>
        <w:t>, Elgavish</w:t>
      </w:r>
      <w:r w:rsidRPr="004101BD">
        <w:rPr>
          <w:rStyle w:val="s2"/>
          <w:rFonts w:asciiTheme="minorBidi" w:hAnsiTheme="minorBidi" w:cstheme="minorBidi"/>
          <w:sz w:val="22"/>
          <w:szCs w:val="22"/>
        </w:rPr>
        <w:t xml:space="preserve"> S</w:t>
      </w:r>
      <w:r w:rsidRPr="004101BD">
        <w:rPr>
          <w:rFonts w:asciiTheme="minorBidi" w:hAnsiTheme="minorBidi" w:cstheme="minorBidi"/>
          <w:szCs w:val="22"/>
        </w:rPr>
        <w:t xml:space="preserve">, </w:t>
      </w:r>
      <w:r w:rsidRPr="004101BD">
        <w:rPr>
          <w:rFonts w:asciiTheme="minorBidi" w:hAnsiTheme="minorBidi" w:cstheme="minorBidi"/>
          <w:b/>
          <w:bCs/>
          <w:szCs w:val="22"/>
        </w:rPr>
        <w:t>Galun</w:t>
      </w:r>
      <w:r w:rsidRPr="004101BD">
        <w:rPr>
          <w:rStyle w:val="s2"/>
          <w:rFonts w:asciiTheme="minorBidi" w:hAnsiTheme="minorBidi" w:cstheme="minorBidi"/>
          <w:b/>
          <w:bCs/>
          <w:sz w:val="22"/>
          <w:szCs w:val="22"/>
        </w:rPr>
        <w:t xml:space="preserve"> E</w:t>
      </w:r>
      <w:r w:rsidRPr="004101BD">
        <w:rPr>
          <w:rFonts w:asciiTheme="minorBidi" w:hAnsiTheme="minorBidi" w:cstheme="minorBidi"/>
          <w:szCs w:val="22"/>
        </w:rPr>
        <w:t>, Amsalem H, Schmidt-Arras D</w:t>
      </w:r>
      <w:r w:rsidRPr="004101BD">
        <w:rPr>
          <w:rStyle w:val="s2"/>
          <w:rFonts w:asciiTheme="minorBidi" w:hAnsiTheme="minorBidi" w:cstheme="minorBidi"/>
          <w:sz w:val="22"/>
          <w:szCs w:val="22"/>
        </w:rPr>
        <w:t>,</w:t>
      </w:r>
      <w:r w:rsidRPr="004101BD">
        <w:rPr>
          <w:rFonts w:asciiTheme="minorBidi" w:hAnsiTheme="minorBidi" w:cstheme="minorBidi"/>
          <w:szCs w:val="22"/>
        </w:rPr>
        <w:t xml:space="preserve"> Rachmilewitz</w:t>
      </w:r>
      <w:r w:rsidRPr="004101BD">
        <w:rPr>
          <w:rStyle w:val="s2"/>
          <w:rFonts w:asciiTheme="minorBidi" w:hAnsiTheme="minorBidi" w:cstheme="minorBidi"/>
          <w:sz w:val="22"/>
          <w:szCs w:val="22"/>
        </w:rPr>
        <w:t xml:space="preserve"> J. (2019). </w:t>
      </w:r>
      <w:r w:rsidRPr="004101BD">
        <w:rPr>
          <w:rFonts w:asciiTheme="minorBidi" w:hAnsiTheme="minorBidi" w:cstheme="minorBidi"/>
          <w:szCs w:val="22"/>
        </w:rPr>
        <w:t xml:space="preserve">Gut microbiota shape “inflamm-aging” cytokines and account for age-dependent decline in DNA damage repair. </w:t>
      </w:r>
      <w:r w:rsidRPr="004101BD">
        <w:rPr>
          <w:rFonts w:asciiTheme="minorBidi" w:hAnsiTheme="minorBidi" w:cstheme="minorBidi"/>
          <w:szCs w:val="22"/>
          <w:u w:val="single"/>
        </w:rPr>
        <w:t xml:space="preserve">Gut </w:t>
      </w:r>
      <w:r w:rsidR="00BB3735" w:rsidRPr="00BB3735">
        <w:rPr>
          <w:rFonts w:asciiTheme="minorBidi" w:hAnsiTheme="minorBidi" w:cstheme="minorBidi"/>
          <w:color w:val="000000" w:themeColor="text1"/>
          <w:szCs w:val="22"/>
          <w:shd w:val="clear" w:color="auto" w:fill="FFFFFF"/>
          <w:lang w:bidi="he-IL"/>
        </w:rPr>
        <w:t>69:1064-1075</w:t>
      </w:r>
    </w:p>
    <w:p w14:paraId="32005F5B" w14:textId="784F75B7" w:rsidR="00874F82" w:rsidRDefault="00755A89" w:rsidP="005B403C">
      <w:pPr>
        <w:autoSpaceDE/>
        <w:autoSpaceDN/>
        <w:ind w:left="360" w:hanging="360"/>
        <w:jc w:val="both"/>
        <w:rPr>
          <w:rFonts w:cs="Arial"/>
          <w:color w:val="000000"/>
          <w:szCs w:val="22"/>
          <w:shd w:val="clear" w:color="auto" w:fill="FFFFFF"/>
          <w:lang w:bidi="he-IL"/>
        </w:rPr>
      </w:pPr>
      <w:r w:rsidRPr="00755A89">
        <w:rPr>
          <w:rFonts w:cs="Arial"/>
          <w:bCs/>
          <w:color w:val="000000" w:themeColor="text1"/>
          <w:szCs w:val="22"/>
        </w:rPr>
        <w:t>Benedek G, Abed El-Latif M, Miller K,</w:t>
      </w:r>
      <w:r w:rsidRPr="00755A89">
        <w:rPr>
          <w:rStyle w:val="apple-converted-space"/>
          <w:rFonts w:cs="Arial"/>
          <w:bCs/>
          <w:color w:val="000000" w:themeColor="text1"/>
          <w:szCs w:val="22"/>
        </w:rPr>
        <w:t> </w:t>
      </w:r>
      <w:r w:rsidRPr="00755A89">
        <w:rPr>
          <w:rFonts w:cs="Arial"/>
          <w:b/>
          <w:bCs/>
          <w:color w:val="000000" w:themeColor="text1"/>
          <w:szCs w:val="22"/>
        </w:rPr>
        <w:t>Galun E</w:t>
      </w:r>
      <w:r w:rsidRPr="00755A89">
        <w:rPr>
          <w:rFonts w:cs="Arial"/>
          <w:bCs/>
          <w:color w:val="000000" w:themeColor="text1"/>
          <w:szCs w:val="22"/>
        </w:rPr>
        <w:t>, Levite M.</w:t>
      </w:r>
      <w:r>
        <w:rPr>
          <w:rFonts w:cs="Arial"/>
          <w:b/>
          <w:bCs/>
          <w:color w:val="000000" w:themeColor="text1"/>
          <w:szCs w:val="22"/>
        </w:rPr>
        <w:t xml:space="preserve"> </w:t>
      </w:r>
      <w:hyperlink r:id="rId12" w:history="1">
        <w:r w:rsidRPr="00755A89">
          <w:rPr>
            <w:rStyle w:val="Hyperlink"/>
            <w:rFonts w:cs="Arial"/>
            <w:bCs/>
            <w:color w:val="000000" w:themeColor="text1"/>
            <w:szCs w:val="22"/>
            <w:u w:val="none"/>
          </w:rPr>
          <w:t>Identification</w:t>
        </w:r>
        <w:r>
          <w:rPr>
            <w:rStyle w:val="Hyperlink"/>
            <w:rFonts w:cs="Arial"/>
            <w:bCs/>
            <w:color w:val="000000" w:themeColor="text1"/>
            <w:szCs w:val="22"/>
            <w:u w:val="none"/>
          </w:rPr>
          <w:t xml:space="preserve"> of the novel HLA-B allele, HLA</w:t>
        </w:r>
        <w:r w:rsidRPr="00755A89">
          <w:rPr>
            <w:rStyle w:val="Hyperlink"/>
            <w:rFonts w:cs="Arial"/>
            <w:bCs/>
            <w:color w:val="000000" w:themeColor="text1"/>
            <w:szCs w:val="22"/>
            <w:u w:val="none"/>
          </w:rPr>
          <w:t>B*15:539, in a South-Sudanese individual.</w:t>
        </w:r>
      </w:hyperlink>
      <w:r w:rsidRPr="00755A89">
        <w:rPr>
          <w:rFonts w:asciiTheme="minorBidi" w:hAnsiTheme="minorBidi" w:cstheme="minorBidi"/>
          <w:b/>
          <w:bCs/>
          <w:color w:val="000000" w:themeColor="text1"/>
          <w:szCs w:val="22"/>
        </w:rPr>
        <w:t xml:space="preserve"> (</w:t>
      </w:r>
      <w:r w:rsidRPr="00755A89">
        <w:rPr>
          <w:rFonts w:asciiTheme="minorBidi" w:hAnsiTheme="minorBidi" w:cstheme="minorBidi"/>
          <w:color w:val="000000" w:themeColor="text1"/>
          <w:szCs w:val="22"/>
        </w:rPr>
        <w:t>2019).</w:t>
      </w:r>
      <w:r>
        <w:rPr>
          <w:rFonts w:cs="Arial"/>
          <w:b/>
          <w:bCs/>
          <w:color w:val="000000" w:themeColor="text1"/>
          <w:szCs w:val="22"/>
        </w:rPr>
        <w:t xml:space="preserve"> </w:t>
      </w:r>
      <w:r w:rsidRPr="00755A89">
        <w:rPr>
          <w:rStyle w:val="jrnl"/>
          <w:rFonts w:cs="Arial"/>
          <w:bCs/>
          <w:color w:val="000000" w:themeColor="text1"/>
          <w:szCs w:val="22"/>
          <w:u w:val="single"/>
        </w:rPr>
        <w:t>HLA</w:t>
      </w:r>
      <w:r w:rsidR="00874F82">
        <w:rPr>
          <w:rFonts w:cs="Arial"/>
          <w:bCs/>
          <w:color w:val="000000" w:themeColor="text1"/>
          <w:szCs w:val="22"/>
          <w:u w:val="single"/>
        </w:rPr>
        <w:t xml:space="preserve"> </w:t>
      </w:r>
      <w:r w:rsidR="00874F82" w:rsidRPr="00874F82">
        <w:rPr>
          <w:rFonts w:cs="Arial"/>
          <w:color w:val="000000"/>
          <w:szCs w:val="22"/>
          <w:shd w:val="clear" w:color="auto" w:fill="FFFFFF"/>
          <w:lang w:bidi="he-IL"/>
        </w:rPr>
        <w:t>94:380-381</w:t>
      </w:r>
      <w:r w:rsidR="00874F82">
        <w:rPr>
          <w:rFonts w:cs="Arial"/>
          <w:color w:val="000000"/>
          <w:szCs w:val="22"/>
          <w:shd w:val="clear" w:color="auto" w:fill="FFFFFF"/>
          <w:lang w:bidi="he-IL"/>
        </w:rPr>
        <w:t>.</w:t>
      </w:r>
    </w:p>
    <w:p w14:paraId="6223D598" w14:textId="77777777" w:rsidR="00EA79F2" w:rsidRPr="001A0839" w:rsidRDefault="00EA79F2" w:rsidP="00EA79F2">
      <w:pPr>
        <w:ind w:left="426" w:hanging="426"/>
        <w:jc w:val="both"/>
        <w:rPr>
          <w:rFonts w:asciiTheme="minorBidi" w:eastAsiaTheme="minorHAnsi" w:hAnsiTheme="minorBidi" w:cstheme="minorBidi"/>
          <w:szCs w:val="22"/>
        </w:rPr>
      </w:pPr>
      <w:r w:rsidRPr="001A0839">
        <w:rPr>
          <w:rFonts w:asciiTheme="minorBidi" w:hAnsiTheme="minorBidi" w:cstheme="minorBidi"/>
          <w:bCs/>
          <w:szCs w:val="22"/>
        </w:rPr>
        <w:t xml:space="preserve">Poch T, Bahn J, Casar C, Krause J, Evangelakos I, Gilladi H, Kunzmann LK, Steinmann S, Sebode M, Folseraas T, Karlsen TH, Franke A, Schlein C, </w:t>
      </w:r>
      <w:r w:rsidRPr="00575086">
        <w:rPr>
          <w:rFonts w:asciiTheme="minorBidi" w:hAnsiTheme="minorBidi" w:cstheme="minorBidi"/>
          <w:b/>
          <w:szCs w:val="22"/>
        </w:rPr>
        <w:t>Galun E</w:t>
      </w:r>
      <w:r w:rsidRPr="001A0839">
        <w:rPr>
          <w:rFonts w:asciiTheme="minorBidi" w:hAnsiTheme="minorBidi" w:cstheme="minorBidi"/>
          <w:bCs/>
          <w:szCs w:val="22"/>
        </w:rPr>
        <w:t>, Huber S, Lohse AW,  Gagliani N, Schwinge D, Schramm C. (2024)</w:t>
      </w:r>
      <w:r w:rsidRPr="001A0839">
        <w:rPr>
          <w:rFonts w:asciiTheme="minorBidi" w:hAnsiTheme="minorBidi" w:cstheme="minorBidi"/>
          <w:szCs w:val="22"/>
        </w:rPr>
        <w:t xml:space="preserve">. </w:t>
      </w:r>
      <w:r w:rsidRPr="001A0839">
        <w:rPr>
          <w:rFonts w:asciiTheme="minorBidi" w:hAnsiTheme="minorBidi" w:cstheme="minorBidi"/>
          <w:color w:val="212121"/>
          <w:szCs w:val="22"/>
          <w:shd w:val="clear" w:color="auto" w:fill="FFFFFF"/>
        </w:rPr>
        <w:t xml:space="preserve">Intergenic risk variant rs56258221 skews the fate of naive CD4+ T cells via miR4464-BACH2 interplay in primary sclerosing cholangitis. </w:t>
      </w:r>
      <w:r w:rsidRPr="00575086">
        <w:rPr>
          <w:rFonts w:asciiTheme="minorBidi" w:hAnsiTheme="minorBidi" w:cstheme="minorBidi"/>
          <w:color w:val="212121"/>
          <w:szCs w:val="22"/>
          <w:u w:val="single"/>
          <w:shd w:val="clear" w:color="auto" w:fill="FFFFFF"/>
        </w:rPr>
        <w:t>Cell Reports Medicine</w:t>
      </w:r>
      <w:r w:rsidRPr="001A0839">
        <w:rPr>
          <w:rFonts w:asciiTheme="minorBidi" w:hAnsiTheme="minorBidi" w:cstheme="minorBidi"/>
          <w:color w:val="212121"/>
          <w:szCs w:val="22"/>
          <w:shd w:val="clear" w:color="auto" w:fill="FFFFFF"/>
        </w:rPr>
        <w:t xml:space="preserve"> (in press).</w:t>
      </w:r>
    </w:p>
    <w:p w14:paraId="1B63E3B8" w14:textId="77777777" w:rsidR="00EA79F2" w:rsidRPr="00874F82" w:rsidRDefault="00EA79F2" w:rsidP="005B403C">
      <w:pPr>
        <w:autoSpaceDE/>
        <w:autoSpaceDN/>
        <w:ind w:left="360" w:hanging="360"/>
        <w:jc w:val="both"/>
        <w:rPr>
          <w:rFonts w:ascii="Times New Roman" w:hAnsi="Times New Roman"/>
          <w:sz w:val="24"/>
          <w:lang w:bidi="he-IL"/>
        </w:rPr>
      </w:pPr>
    </w:p>
    <w:p w14:paraId="7435D05A" w14:textId="77777777" w:rsidR="00684509" w:rsidRPr="006C3BA8" w:rsidRDefault="00684509" w:rsidP="00533B5F">
      <w:pPr>
        <w:jc w:val="both"/>
      </w:pPr>
    </w:p>
    <w:p w14:paraId="545DC828" w14:textId="563FE116" w:rsidR="00684509" w:rsidRDefault="00684509" w:rsidP="00B67B8D">
      <w:pPr>
        <w:jc w:val="both"/>
      </w:pPr>
      <w:r w:rsidRPr="00CB1EFE">
        <w:rPr>
          <w:u w:val="single"/>
        </w:rPr>
        <w:t>IL6 signaling</w:t>
      </w:r>
      <w:r w:rsidR="00457F7B">
        <w:t xml:space="preserve">: </w:t>
      </w:r>
      <w:r>
        <w:t>While investigating the inflammatory process in the liver upon injury</w:t>
      </w:r>
      <w:r w:rsidR="00893D95">
        <w:t>,</w:t>
      </w:r>
      <w:r>
        <w:t xml:space="preserve"> we detected IL6 as a central “player”. We have initiated a program to both understand the mechanism of how IL6 contribute</w:t>
      </w:r>
      <w:r w:rsidR="00893D95">
        <w:t>s</w:t>
      </w:r>
      <w:r>
        <w:t xml:space="preserve"> to liver regeneration, while at the same time developing a therapeutic approach of how this signaling</w:t>
      </w:r>
      <w:r w:rsidR="00893D95">
        <w:t xml:space="preserve"> is utilized</w:t>
      </w:r>
      <w:r>
        <w:t xml:space="preserve"> to overcome major liver injury. It appears that IL6-transsignaling (TS) is a major contributor to the regenerative effects of IL6. We have recently also shown that IL6 TS overcomes senescence that is induced by radiation. This last effect is currently </w:t>
      </w:r>
      <w:r w:rsidR="00893D95">
        <w:t xml:space="preserve">being </w:t>
      </w:r>
      <w:r>
        <w:t xml:space="preserve">developed into a potential therapeutic platform. Salivary glands are at the radiation zone upon radiating head and neck tumors. The insult to the glands from radiation causes a dry mouth syndrome. We found that this is a result of senescence of the cells in the salivary gland. Pre-treating the salivary gland, by retrograde local administration of an IL6 designer protein that induces TS, prevents senescence and salivary loss of function, enabling salivation. </w:t>
      </w:r>
      <w:r w:rsidR="00457F7B">
        <w:t xml:space="preserve">We have also shown direct capability of leveraging our molecular techniques for detecting and assessing IL-6 for </w:t>
      </w:r>
      <w:r w:rsidR="00D24C8A">
        <w:t>RF ablation studies.</w:t>
      </w:r>
    </w:p>
    <w:p w14:paraId="2CD48F48" w14:textId="77777777" w:rsidR="00684509" w:rsidRDefault="00684509" w:rsidP="00B67B8D">
      <w:pPr>
        <w:jc w:val="both"/>
      </w:pPr>
    </w:p>
    <w:p w14:paraId="71899472" w14:textId="6385042C" w:rsidR="00684509" w:rsidRDefault="00684509" w:rsidP="00893D95">
      <w:pPr>
        <w:ind w:left="360" w:hanging="360"/>
        <w:jc w:val="both"/>
      </w:pPr>
      <w:r w:rsidRPr="00D44E65">
        <w:rPr>
          <w:b/>
        </w:rPr>
        <w:t>Galun E</w:t>
      </w:r>
      <w:r w:rsidR="00201330">
        <w:t>,</w:t>
      </w:r>
      <w:r>
        <w:t xml:space="preserve"> Zeira E, Pappo O, Peters M, Rose – John S. (2000). Liver regeneration induced by a designer human IL-6/sIL-6R fusion protein reverses severe hepatocellular injury. </w:t>
      </w:r>
      <w:r w:rsidRPr="00470060">
        <w:rPr>
          <w:u w:val="single"/>
        </w:rPr>
        <w:t>FAS</w:t>
      </w:r>
      <w:r w:rsidR="00470060" w:rsidRPr="00470060">
        <w:rPr>
          <w:u w:val="single"/>
        </w:rPr>
        <w:t>EB J</w:t>
      </w:r>
      <w:r>
        <w:t xml:space="preserve"> 14: 1979-1987. </w:t>
      </w:r>
    </w:p>
    <w:p w14:paraId="4610CAB5" w14:textId="153D1D85" w:rsidR="00684509" w:rsidRDefault="00684509" w:rsidP="00893D95">
      <w:pPr>
        <w:ind w:left="360" w:hanging="360"/>
        <w:jc w:val="both"/>
      </w:pPr>
      <w:r>
        <w:t xml:space="preserve">Hecht N, Pappo O, Shouval D, Rose-John S, </w:t>
      </w:r>
      <w:r w:rsidRPr="00D44E65">
        <w:rPr>
          <w:b/>
        </w:rPr>
        <w:t>Galun E</w:t>
      </w:r>
      <w:r>
        <w:t xml:space="preserve">, Axelrod JA. (2001). Hyper-IL-6 gene therapy reverses fulminant hepatic failure. </w:t>
      </w:r>
      <w:r w:rsidRPr="00470060">
        <w:rPr>
          <w:u w:val="single"/>
        </w:rPr>
        <w:t>Mol Ther</w:t>
      </w:r>
      <w:r>
        <w:t xml:space="preserve"> 3: 683-687. </w:t>
      </w:r>
    </w:p>
    <w:p w14:paraId="0D3D4DCF" w14:textId="26F14EE0" w:rsidR="00684509" w:rsidRDefault="00684509" w:rsidP="00893D95">
      <w:pPr>
        <w:ind w:left="360" w:hanging="360"/>
        <w:jc w:val="both"/>
      </w:pPr>
      <w:r>
        <w:t xml:space="preserve">Nechemia-Arbely Y, Shriki A, Denz U, Drucker C, Scheller J, Raub J, Pappo O, Rose-John S, </w:t>
      </w:r>
      <w:r w:rsidRPr="00D44E65">
        <w:rPr>
          <w:b/>
        </w:rPr>
        <w:t>Galun E</w:t>
      </w:r>
      <w:r>
        <w:t xml:space="preserve">, Axelrod JH.  (2011). Early </w:t>
      </w:r>
      <w:r w:rsidR="00893D95">
        <w:t>h</w:t>
      </w:r>
      <w:r>
        <w:t xml:space="preserve">epatocyte DNA </w:t>
      </w:r>
      <w:r w:rsidR="00893D95">
        <w:t xml:space="preserve">synthetic response posthepatectomy is modulated </w:t>
      </w:r>
      <w:r>
        <w:t xml:space="preserve">by IL-6 </w:t>
      </w:r>
      <w:r w:rsidR="00893D95">
        <w:t>t</w:t>
      </w:r>
      <w:r>
        <w:t>rans-</w:t>
      </w:r>
      <w:r w:rsidR="00893D95">
        <w:t>s</w:t>
      </w:r>
      <w:r>
        <w:t>i</w:t>
      </w:r>
      <w:r w:rsidR="00E90A4D">
        <w:t xml:space="preserve">gnaling and PI3K/AKT </w:t>
      </w:r>
      <w:r w:rsidR="00893D95">
        <w:t>a</w:t>
      </w:r>
      <w:r w:rsidR="00E90A4D">
        <w:t>ctivation</w:t>
      </w:r>
      <w:r>
        <w:t xml:space="preserve">. </w:t>
      </w:r>
      <w:r w:rsidRPr="00470060">
        <w:rPr>
          <w:u w:val="single"/>
        </w:rPr>
        <w:t>J Hepatology</w:t>
      </w:r>
      <w:r>
        <w:t xml:space="preserve"> 54:922-9. </w:t>
      </w:r>
    </w:p>
    <w:p w14:paraId="52FF69E8" w14:textId="126BB754" w:rsidR="001974A6" w:rsidRDefault="00684509" w:rsidP="00893D95">
      <w:pPr>
        <w:ind w:left="360" w:hanging="360"/>
        <w:jc w:val="both"/>
      </w:pPr>
      <w:r>
        <w:t xml:space="preserve">Marmary Y, Adar R, Gaska S, Wygoda A, Maly A, Cohen J, Eliashar R, Mizrachi L, Orfaig-Geva C, Baum B, Rose-John S, </w:t>
      </w:r>
      <w:r w:rsidRPr="00D44E65">
        <w:rPr>
          <w:b/>
        </w:rPr>
        <w:t>Galun E</w:t>
      </w:r>
      <w:r>
        <w:t xml:space="preserve">, Axelrod JH. (2016). Cellular </w:t>
      </w:r>
      <w:r w:rsidR="00893D95">
        <w:t xml:space="preserve">senescence drives radiation-induced loss of salivary gland function and is prevented </w:t>
      </w:r>
      <w:r>
        <w:t xml:space="preserve">by IL-6 </w:t>
      </w:r>
      <w:r w:rsidR="00893D95">
        <w:t>m</w:t>
      </w:r>
      <w:r>
        <w:t xml:space="preserve">odulation. </w:t>
      </w:r>
      <w:r w:rsidRPr="00470060">
        <w:rPr>
          <w:u w:val="single"/>
        </w:rPr>
        <w:t>Cancer Res</w:t>
      </w:r>
      <w:r>
        <w:t xml:space="preserve"> 76:1170-80.</w:t>
      </w:r>
    </w:p>
    <w:p w14:paraId="7EDE1558" w14:textId="266D77AE" w:rsidR="003E64B0" w:rsidRPr="005D271D" w:rsidRDefault="001974A6" w:rsidP="005B403C">
      <w:pPr>
        <w:autoSpaceDE/>
        <w:autoSpaceDN/>
        <w:ind w:left="360" w:hanging="360"/>
        <w:jc w:val="both"/>
        <w:rPr>
          <w:rFonts w:ascii="Times New Roman" w:hAnsi="Times New Roman"/>
          <w:sz w:val="24"/>
          <w:lang w:bidi="he-IL"/>
        </w:rPr>
      </w:pPr>
      <w:r w:rsidRPr="001974A6">
        <w:rPr>
          <w:rFonts w:cs="Arial"/>
          <w:szCs w:val="22"/>
        </w:rPr>
        <w:t xml:space="preserve">Lanton T, Shriki A, Nechemia-Arbely Y, Abramovitch R, Levkovitch O, Adar R, Rosenberg N, Paldor M, </w:t>
      </w:r>
      <w:r w:rsidRPr="001974A6">
        <w:rPr>
          <w:rFonts w:cs="Arial"/>
          <w:color w:val="000000"/>
          <w:szCs w:val="22"/>
        </w:rPr>
        <w:t xml:space="preserve">Goldenberg D, </w:t>
      </w:r>
      <w:r w:rsidRPr="001974A6">
        <w:rPr>
          <w:rFonts w:cs="Arial"/>
          <w:szCs w:val="22"/>
        </w:rPr>
        <w:t xml:space="preserve">Sonnenblick A, Peled A, Rose-John S, </w:t>
      </w:r>
      <w:r w:rsidRPr="001974A6">
        <w:rPr>
          <w:rFonts w:cs="Arial"/>
          <w:b/>
          <w:szCs w:val="22"/>
        </w:rPr>
        <w:t>Galun E</w:t>
      </w:r>
      <w:r w:rsidRPr="001974A6">
        <w:rPr>
          <w:rFonts w:cs="Arial"/>
          <w:szCs w:val="22"/>
        </w:rPr>
        <w:t>, Axelrod JH. (2017). IL6-</w:t>
      </w:r>
      <w:r w:rsidR="00893D95" w:rsidRPr="001974A6">
        <w:rPr>
          <w:rFonts w:cs="Arial"/>
          <w:szCs w:val="22"/>
        </w:rPr>
        <w:t>dependent genomic instability heralds accelerated carcinogenesis following liver regeneration on a background of chronic hepa</w:t>
      </w:r>
      <w:r w:rsidRPr="001974A6">
        <w:rPr>
          <w:rFonts w:cs="Arial"/>
          <w:szCs w:val="22"/>
        </w:rPr>
        <w:t xml:space="preserve">titis. </w:t>
      </w:r>
      <w:r w:rsidRPr="00372261">
        <w:rPr>
          <w:rFonts w:cs="Arial"/>
          <w:szCs w:val="22"/>
          <w:u w:val="single"/>
        </w:rPr>
        <w:t>Hepatology</w:t>
      </w:r>
      <w:r w:rsidR="00372261" w:rsidRPr="00372261">
        <w:rPr>
          <w:rFonts w:cs="Arial"/>
          <w:szCs w:val="22"/>
        </w:rPr>
        <w:t xml:space="preserve"> </w:t>
      </w:r>
      <w:r w:rsidR="00372261" w:rsidRPr="00372261">
        <w:rPr>
          <w:rFonts w:cs="Arial"/>
          <w:color w:val="000000"/>
          <w:szCs w:val="22"/>
          <w:shd w:val="clear" w:color="auto" w:fill="FFFFFF"/>
          <w:lang w:bidi="he-IL"/>
        </w:rPr>
        <w:t>65:1600-1611.</w:t>
      </w:r>
    </w:p>
    <w:p w14:paraId="0CB28558" w14:textId="1611FA04" w:rsidR="003E64B0" w:rsidRDefault="001050EF" w:rsidP="00533B5F">
      <w:pPr>
        <w:ind w:left="360" w:hanging="360"/>
        <w:jc w:val="both"/>
        <w:rPr>
          <w:rFonts w:asciiTheme="minorBidi" w:hAnsiTheme="minorBidi" w:cstheme="minorBidi"/>
          <w:color w:val="000000"/>
          <w:szCs w:val="22"/>
          <w:shd w:val="clear" w:color="auto" w:fill="FFFFFF"/>
        </w:rPr>
      </w:pPr>
      <w:hyperlink r:id="rId13" w:history="1">
        <w:r w:rsidR="003E64B0" w:rsidRPr="003E64B0">
          <w:rPr>
            <w:rFonts w:asciiTheme="minorBidi" w:hAnsiTheme="minorBidi" w:cstheme="minorBidi"/>
            <w:color w:val="000000"/>
            <w:szCs w:val="22"/>
            <w:lang w:bidi="he-IL"/>
          </w:rPr>
          <w:t>Moll JM</w:t>
        </w:r>
      </w:hyperlink>
      <w:r w:rsidR="003E64B0" w:rsidRPr="003E64B0">
        <w:rPr>
          <w:rFonts w:asciiTheme="minorBidi" w:hAnsiTheme="minorBidi" w:cstheme="minorBidi"/>
          <w:color w:val="000000"/>
          <w:szCs w:val="22"/>
          <w:lang w:bidi="he-IL"/>
        </w:rPr>
        <w:t>, </w:t>
      </w:r>
      <w:hyperlink r:id="rId14" w:history="1">
        <w:r w:rsidR="003E64B0" w:rsidRPr="003E64B0">
          <w:rPr>
            <w:rFonts w:asciiTheme="minorBidi" w:hAnsiTheme="minorBidi" w:cstheme="minorBidi"/>
            <w:color w:val="000000"/>
            <w:szCs w:val="22"/>
            <w:lang w:bidi="he-IL"/>
          </w:rPr>
          <w:t>Wehm</w:t>
        </w:r>
        <w:r w:rsidR="003E64B0" w:rsidRPr="003E64B0">
          <w:rPr>
            <w:rFonts w:asciiTheme="minorBidi" w:eastAsia="Helvetica" w:hAnsiTheme="minorBidi" w:cstheme="minorBidi"/>
            <w:color w:val="000000"/>
            <w:szCs w:val="22"/>
            <w:lang w:bidi="he-IL"/>
          </w:rPr>
          <w:t>öller M</w:t>
        </w:r>
      </w:hyperlink>
      <w:r w:rsidR="003E64B0" w:rsidRPr="003E64B0">
        <w:rPr>
          <w:rFonts w:asciiTheme="minorBidi" w:hAnsiTheme="minorBidi" w:cstheme="minorBidi"/>
          <w:color w:val="000000"/>
          <w:szCs w:val="22"/>
          <w:lang w:bidi="he-IL"/>
        </w:rPr>
        <w:t>, </w:t>
      </w:r>
      <w:hyperlink r:id="rId15" w:history="1">
        <w:r w:rsidR="003E64B0" w:rsidRPr="003E64B0">
          <w:rPr>
            <w:rFonts w:asciiTheme="minorBidi" w:hAnsiTheme="minorBidi" w:cstheme="minorBidi"/>
            <w:color w:val="000000"/>
            <w:szCs w:val="22"/>
            <w:lang w:bidi="he-IL"/>
          </w:rPr>
          <w:t>Frank NC</w:t>
        </w:r>
      </w:hyperlink>
      <w:r w:rsidR="003E64B0" w:rsidRPr="003E64B0">
        <w:rPr>
          <w:rFonts w:asciiTheme="minorBidi" w:hAnsiTheme="minorBidi" w:cstheme="minorBidi"/>
          <w:color w:val="000000"/>
          <w:szCs w:val="22"/>
          <w:lang w:bidi="he-IL"/>
        </w:rPr>
        <w:t>, </w:t>
      </w:r>
      <w:hyperlink r:id="rId16" w:history="1">
        <w:r w:rsidR="003E64B0" w:rsidRPr="003E64B0">
          <w:rPr>
            <w:rFonts w:asciiTheme="minorBidi" w:hAnsiTheme="minorBidi" w:cstheme="minorBidi"/>
            <w:color w:val="000000"/>
            <w:szCs w:val="22"/>
            <w:lang w:bidi="he-IL"/>
          </w:rPr>
          <w:t>Homey L</w:t>
        </w:r>
      </w:hyperlink>
      <w:r w:rsidR="003E64B0" w:rsidRPr="003E64B0">
        <w:rPr>
          <w:rFonts w:asciiTheme="minorBidi" w:hAnsiTheme="minorBidi" w:cstheme="minorBidi"/>
          <w:color w:val="000000"/>
          <w:szCs w:val="22"/>
          <w:lang w:bidi="he-IL"/>
        </w:rPr>
        <w:t>, </w:t>
      </w:r>
      <w:hyperlink r:id="rId17" w:history="1">
        <w:r w:rsidR="003E64B0" w:rsidRPr="003E64B0">
          <w:rPr>
            <w:rFonts w:asciiTheme="minorBidi" w:hAnsiTheme="minorBidi" w:cstheme="minorBidi"/>
            <w:color w:val="000000"/>
            <w:szCs w:val="22"/>
            <w:lang w:bidi="he-IL"/>
          </w:rPr>
          <w:t>Baran P</w:t>
        </w:r>
      </w:hyperlink>
      <w:r w:rsidR="003E64B0" w:rsidRPr="003E64B0">
        <w:rPr>
          <w:rFonts w:asciiTheme="minorBidi" w:hAnsiTheme="minorBidi" w:cstheme="minorBidi"/>
          <w:color w:val="000000"/>
          <w:szCs w:val="22"/>
          <w:lang w:bidi="he-IL"/>
        </w:rPr>
        <w:t>, </w:t>
      </w:r>
      <w:hyperlink r:id="rId18" w:history="1">
        <w:r w:rsidR="003E64B0" w:rsidRPr="003E64B0">
          <w:rPr>
            <w:rFonts w:asciiTheme="minorBidi" w:hAnsiTheme="minorBidi" w:cstheme="minorBidi"/>
            <w:color w:val="000000"/>
            <w:szCs w:val="22"/>
            <w:lang w:bidi="he-IL"/>
          </w:rPr>
          <w:t>Garbers C</w:t>
        </w:r>
      </w:hyperlink>
      <w:r w:rsidR="003E64B0" w:rsidRPr="003E64B0">
        <w:rPr>
          <w:rFonts w:asciiTheme="minorBidi" w:hAnsiTheme="minorBidi" w:cstheme="minorBidi"/>
          <w:color w:val="000000"/>
          <w:szCs w:val="22"/>
          <w:lang w:bidi="he-IL"/>
        </w:rPr>
        <w:t>, </w:t>
      </w:r>
      <w:hyperlink r:id="rId19" w:history="1">
        <w:r w:rsidR="003E64B0" w:rsidRPr="003E64B0">
          <w:rPr>
            <w:rFonts w:asciiTheme="minorBidi" w:hAnsiTheme="minorBidi" w:cstheme="minorBidi"/>
            <w:color w:val="000000"/>
            <w:szCs w:val="22"/>
            <w:lang w:bidi="he-IL"/>
          </w:rPr>
          <w:t>Lamertz L</w:t>
        </w:r>
      </w:hyperlink>
      <w:r w:rsidR="003E64B0" w:rsidRPr="003E64B0">
        <w:rPr>
          <w:rFonts w:asciiTheme="minorBidi" w:hAnsiTheme="minorBidi" w:cstheme="minorBidi"/>
          <w:color w:val="000000"/>
          <w:szCs w:val="22"/>
          <w:lang w:bidi="he-IL"/>
        </w:rPr>
        <w:t>, </w:t>
      </w:r>
      <w:hyperlink r:id="rId20" w:history="1">
        <w:r w:rsidR="003E64B0" w:rsidRPr="003E64B0">
          <w:rPr>
            <w:rFonts w:asciiTheme="minorBidi" w:hAnsiTheme="minorBidi" w:cstheme="minorBidi"/>
            <w:color w:val="000000"/>
            <w:szCs w:val="22"/>
            <w:lang w:bidi="he-IL"/>
          </w:rPr>
          <w:t>Axelrod JH</w:t>
        </w:r>
      </w:hyperlink>
      <w:r w:rsidR="003E64B0" w:rsidRPr="003E64B0">
        <w:rPr>
          <w:rFonts w:asciiTheme="minorBidi" w:hAnsiTheme="minorBidi" w:cstheme="minorBidi"/>
          <w:color w:val="000000"/>
          <w:szCs w:val="22"/>
          <w:lang w:bidi="he-IL"/>
        </w:rPr>
        <w:t>, </w:t>
      </w:r>
      <w:hyperlink r:id="rId21" w:history="1">
        <w:r w:rsidR="003E64B0" w:rsidRPr="003E64B0">
          <w:rPr>
            <w:rFonts w:asciiTheme="minorBidi" w:hAnsiTheme="minorBidi" w:cstheme="minorBidi"/>
            <w:b/>
            <w:bCs/>
            <w:color w:val="000000"/>
            <w:szCs w:val="22"/>
            <w:lang w:bidi="he-IL"/>
          </w:rPr>
          <w:t>Galun E</w:t>
        </w:r>
      </w:hyperlink>
      <w:r w:rsidR="003E64B0" w:rsidRPr="003E64B0">
        <w:rPr>
          <w:rFonts w:asciiTheme="minorBidi" w:hAnsiTheme="minorBidi" w:cstheme="minorBidi"/>
          <w:color w:val="000000"/>
          <w:szCs w:val="22"/>
          <w:lang w:bidi="he-IL"/>
        </w:rPr>
        <w:t>, </w:t>
      </w:r>
      <w:hyperlink r:id="rId22" w:history="1">
        <w:r w:rsidR="003E64B0" w:rsidRPr="003E64B0">
          <w:rPr>
            <w:rFonts w:asciiTheme="minorBidi" w:hAnsiTheme="minorBidi" w:cstheme="minorBidi"/>
            <w:color w:val="000000"/>
            <w:szCs w:val="22"/>
            <w:lang w:bidi="he-IL"/>
          </w:rPr>
          <w:t>Mootz HD</w:t>
        </w:r>
      </w:hyperlink>
      <w:r w:rsidR="003E64B0" w:rsidRPr="003E64B0">
        <w:rPr>
          <w:rFonts w:asciiTheme="minorBidi" w:hAnsiTheme="minorBidi" w:cstheme="minorBidi"/>
          <w:color w:val="000000"/>
          <w:szCs w:val="22"/>
          <w:lang w:bidi="he-IL"/>
        </w:rPr>
        <w:t>, </w:t>
      </w:r>
      <w:hyperlink r:id="rId23" w:history="1">
        <w:r w:rsidR="003E64B0" w:rsidRPr="003E64B0">
          <w:rPr>
            <w:rFonts w:asciiTheme="minorBidi" w:hAnsiTheme="minorBidi" w:cstheme="minorBidi"/>
            <w:color w:val="000000"/>
            <w:szCs w:val="22"/>
            <w:lang w:bidi="he-IL"/>
          </w:rPr>
          <w:t>Scheller J</w:t>
        </w:r>
      </w:hyperlink>
      <w:r w:rsidR="003E64B0" w:rsidRPr="003E64B0">
        <w:rPr>
          <w:rFonts w:asciiTheme="minorBidi" w:hAnsiTheme="minorBidi" w:cstheme="minorBidi"/>
          <w:color w:val="000000"/>
          <w:szCs w:val="22"/>
          <w:lang w:bidi="he-IL"/>
        </w:rPr>
        <w:t>.</w:t>
      </w:r>
      <w:r w:rsidR="003E64B0" w:rsidRPr="003E64B0">
        <w:rPr>
          <w:rFonts w:asciiTheme="minorBidi" w:hAnsiTheme="minorBidi" w:cstheme="minorBidi"/>
          <w:color w:val="000000"/>
          <w:kern w:val="36"/>
          <w:szCs w:val="22"/>
          <w:lang w:bidi="he-IL"/>
        </w:rPr>
        <w:t xml:space="preserve"> (2017). Split2 protein-ligation generates active IL-6-type Hyper-cytokines from inactive precursors. </w:t>
      </w:r>
      <w:hyperlink r:id="rId24" w:tooltip="ACS synthetic biology." w:history="1">
        <w:r w:rsidR="003E64B0" w:rsidRPr="003E64B0">
          <w:rPr>
            <w:rFonts w:asciiTheme="minorBidi" w:hAnsiTheme="minorBidi" w:cstheme="minorBidi"/>
            <w:color w:val="000000"/>
            <w:szCs w:val="22"/>
            <w:u w:val="single"/>
            <w:lang w:bidi="he-IL"/>
          </w:rPr>
          <w:t>ACS Synth Biol.</w:t>
        </w:r>
      </w:hyperlink>
      <w:r w:rsidR="003E64B0" w:rsidRPr="003E64B0">
        <w:rPr>
          <w:rFonts w:asciiTheme="minorBidi" w:hAnsiTheme="minorBidi" w:cstheme="minorBidi"/>
          <w:color w:val="000000"/>
          <w:szCs w:val="22"/>
          <w:lang w:bidi="he-IL"/>
        </w:rPr>
        <w:t> </w:t>
      </w:r>
      <w:r w:rsidR="003E64B0" w:rsidRPr="003E64B0">
        <w:rPr>
          <w:rFonts w:asciiTheme="minorBidi" w:hAnsiTheme="minorBidi" w:cstheme="minorBidi"/>
          <w:color w:val="000000"/>
          <w:szCs w:val="22"/>
          <w:shd w:val="clear" w:color="auto" w:fill="FFFFFF"/>
        </w:rPr>
        <w:t>6:2260-2272.</w:t>
      </w:r>
    </w:p>
    <w:p w14:paraId="0A3B4845" w14:textId="219F5EB8" w:rsidR="00B53D87" w:rsidRDefault="00B53D87" w:rsidP="005B403C">
      <w:pPr>
        <w:ind w:left="360" w:hanging="360"/>
        <w:jc w:val="both"/>
        <w:rPr>
          <w:rFonts w:asciiTheme="minorBidi" w:hAnsiTheme="minorBidi" w:cstheme="minorBidi"/>
          <w:color w:val="212121"/>
          <w:szCs w:val="22"/>
          <w:shd w:val="clear" w:color="auto" w:fill="FFFFFF"/>
          <w:lang w:bidi="he-IL"/>
        </w:rPr>
      </w:pPr>
      <w:r w:rsidRPr="00E37EB3">
        <w:rPr>
          <w:rFonts w:asciiTheme="minorBidi" w:hAnsiTheme="minorBidi" w:cstheme="minorBidi"/>
          <w:szCs w:val="22"/>
        </w:rPr>
        <w:t>Schmidt-Arras</w:t>
      </w:r>
      <w:r w:rsidRPr="00E37EB3">
        <w:rPr>
          <w:rFonts w:asciiTheme="minorBidi" w:hAnsiTheme="minorBidi" w:cstheme="minorBidi"/>
          <w:szCs w:val="22"/>
          <w:vertAlign w:val="superscript"/>
        </w:rPr>
        <w:t xml:space="preserve"> </w:t>
      </w:r>
      <w:r w:rsidRPr="00E37EB3">
        <w:rPr>
          <w:rFonts w:asciiTheme="minorBidi" w:hAnsiTheme="minorBidi" w:cstheme="minorBidi"/>
          <w:szCs w:val="22"/>
        </w:rPr>
        <w:t xml:space="preserve">D, </w:t>
      </w:r>
      <w:r w:rsidRPr="00E37EB3">
        <w:rPr>
          <w:rFonts w:asciiTheme="minorBidi" w:hAnsiTheme="minorBidi" w:cstheme="minorBidi"/>
          <w:b/>
          <w:bCs/>
          <w:szCs w:val="22"/>
        </w:rPr>
        <w:t>Galun E</w:t>
      </w:r>
      <w:r w:rsidRPr="00E37EB3">
        <w:rPr>
          <w:rFonts w:asciiTheme="minorBidi" w:hAnsiTheme="minorBidi" w:cstheme="minorBidi"/>
          <w:szCs w:val="22"/>
        </w:rPr>
        <w:t xml:space="preserve">, Rose-John S. (2021). The two facets of gp130 signalling in liver tumorigenesis. </w:t>
      </w:r>
      <w:r w:rsidRPr="00E37EB3">
        <w:rPr>
          <w:rFonts w:asciiTheme="minorBidi" w:hAnsiTheme="minorBidi" w:cstheme="minorBidi"/>
          <w:color w:val="212121"/>
          <w:szCs w:val="22"/>
          <w:u w:val="single"/>
          <w:shd w:val="clear" w:color="auto" w:fill="FFFFFF"/>
          <w:lang w:bidi="he-IL"/>
        </w:rPr>
        <w:t>Sem Immunopath</w:t>
      </w:r>
      <w:r w:rsidRPr="00E37EB3">
        <w:rPr>
          <w:rFonts w:asciiTheme="minorBidi" w:hAnsiTheme="minorBidi" w:cstheme="minorBidi"/>
          <w:color w:val="212121"/>
          <w:szCs w:val="22"/>
          <w:shd w:val="clear" w:color="auto" w:fill="FFFFFF"/>
          <w:lang w:bidi="he-IL"/>
        </w:rPr>
        <w:t xml:space="preserve"> </w:t>
      </w:r>
      <w:r w:rsidR="006F6CDA" w:rsidRPr="002570B1">
        <w:rPr>
          <w:rFonts w:asciiTheme="minorBidi" w:hAnsiTheme="minorBidi" w:cstheme="minorBidi"/>
          <w:color w:val="000000" w:themeColor="text1"/>
          <w:szCs w:val="22"/>
        </w:rPr>
        <w:t>43:609-624</w:t>
      </w:r>
      <w:r w:rsidRPr="00E37EB3">
        <w:rPr>
          <w:rFonts w:asciiTheme="minorBidi" w:hAnsiTheme="minorBidi" w:cstheme="minorBidi"/>
          <w:color w:val="212121"/>
          <w:szCs w:val="22"/>
          <w:shd w:val="clear" w:color="auto" w:fill="FFFFFF"/>
          <w:lang w:bidi="he-IL"/>
        </w:rPr>
        <w:t>.</w:t>
      </w:r>
    </w:p>
    <w:p w14:paraId="266E3764" w14:textId="02EA5703" w:rsidR="00D82070" w:rsidRPr="00906E51" w:rsidRDefault="00D82070" w:rsidP="00D82070">
      <w:pPr>
        <w:ind w:left="426" w:hanging="426"/>
        <w:jc w:val="both"/>
        <w:rPr>
          <w:rStyle w:val="docsum-journal-citation"/>
          <w:rFonts w:asciiTheme="minorBidi" w:hAnsiTheme="minorBidi" w:cstheme="minorBidi"/>
          <w:color w:val="000000" w:themeColor="text1"/>
          <w:szCs w:val="22"/>
        </w:rPr>
      </w:pPr>
      <w:r w:rsidRPr="00671CE9">
        <w:rPr>
          <w:rStyle w:val="docsum-authors"/>
          <w:rFonts w:asciiTheme="minorBidi" w:hAnsiTheme="minorBidi" w:cstheme="minorBidi"/>
          <w:color w:val="000000" w:themeColor="text1"/>
          <w:szCs w:val="22"/>
        </w:rPr>
        <w:t>Paldor M, Levkovitch-Siany O, Eidelshtein D, Adar R, Enk CD, Marmary Y, Elgavish S, Nevo Y, Benyamini H, Plaschkes I, Klein S, Mali A, Rose-John S, Peled A,</w:t>
      </w:r>
      <w:r w:rsidRPr="00671CE9">
        <w:rPr>
          <w:rStyle w:val="apple-converted-space"/>
          <w:rFonts w:asciiTheme="minorBidi" w:hAnsiTheme="minorBidi" w:cstheme="minorBidi"/>
          <w:color w:val="000000" w:themeColor="text1"/>
          <w:szCs w:val="22"/>
        </w:rPr>
        <w:t> </w:t>
      </w:r>
      <w:r w:rsidRPr="00671CE9">
        <w:rPr>
          <w:rStyle w:val="docsum-authors"/>
          <w:rFonts w:asciiTheme="minorBidi" w:hAnsiTheme="minorBidi" w:cstheme="minorBidi"/>
          <w:b/>
          <w:bCs/>
          <w:color w:val="000000" w:themeColor="text1"/>
          <w:szCs w:val="22"/>
        </w:rPr>
        <w:t>Galun E*</w:t>
      </w:r>
      <w:r w:rsidRPr="00671CE9">
        <w:rPr>
          <w:rStyle w:val="docsum-authors"/>
          <w:rFonts w:asciiTheme="minorBidi" w:hAnsiTheme="minorBidi" w:cstheme="minorBidi"/>
          <w:color w:val="000000" w:themeColor="text1"/>
          <w:szCs w:val="22"/>
        </w:rPr>
        <w:t xml:space="preserve">, Axelrod JH. (2022). Single-cell transcriptomics reveals a senescence-associated IL-6/CCR6 axis driving radiodermatitis. </w:t>
      </w:r>
      <w:r w:rsidRPr="00671CE9">
        <w:rPr>
          <w:rStyle w:val="docsum-journal-citation"/>
          <w:rFonts w:asciiTheme="minorBidi" w:hAnsiTheme="minorBidi" w:cstheme="minorBidi"/>
          <w:color w:val="000000" w:themeColor="text1"/>
          <w:szCs w:val="22"/>
        </w:rPr>
        <w:t xml:space="preserve">EMBO Mol Med. </w:t>
      </w:r>
      <w:r w:rsidR="00906E51" w:rsidRPr="00906E51">
        <w:rPr>
          <w:rFonts w:asciiTheme="minorBidi" w:hAnsiTheme="minorBidi" w:cstheme="minorBidi"/>
          <w:color w:val="000000" w:themeColor="text1"/>
          <w:shd w:val="clear" w:color="auto" w:fill="FFFFFF"/>
        </w:rPr>
        <w:t>14(8):e15653</w:t>
      </w:r>
      <w:r w:rsidR="00906E51" w:rsidRPr="00906E51">
        <w:rPr>
          <w:rStyle w:val="docsum-journal-citation"/>
          <w:rFonts w:asciiTheme="minorBidi" w:hAnsiTheme="minorBidi" w:cstheme="minorBidi"/>
          <w:color w:val="000000" w:themeColor="text1"/>
          <w:szCs w:val="22"/>
        </w:rPr>
        <w:t xml:space="preserve"> </w:t>
      </w:r>
      <w:r w:rsidRPr="00906E51">
        <w:rPr>
          <w:rStyle w:val="docsum-journal-citation"/>
          <w:rFonts w:asciiTheme="minorBidi" w:hAnsiTheme="minorBidi" w:cstheme="minorBidi"/>
          <w:color w:val="000000" w:themeColor="text1"/>
          <w:szCs w:val="22"/>
        </w:rPr>
        <w:t xml:space="preserve"> (*co-senior author)</w:t>
      </w:r>
    </w:p>
    <w:p w14:paraId="324CA378" w14:textId="4C47C093" w:rsidR="00740393" w:rsidRPr="00812F31" w:rsidRDefault="00740393" w:rsidP="00740393">
      <w:pPr>
        <w:adjustRightInd w:val="0"/>
        <w:spacing w:line="276" w:lineRule="auto"/>
        <w:ind w:left="426" w:hanging="426"/>
        <w:jc w:val="both"/>
        <w:rPr>
          <w:rFonts w:asciiTheme="minorBidi" w:hAnsiTheme="minorBidi" w:cstheme="minorBidi"/>
          <w:szCs w:val="22"/>
        </w:rPr>
      </w:pPr>
      <w:r w:rsidRPr="00906E51">
        <w:rPr>
          <w:rFonts w:asciiTheme="minorBidi" w:hAnsiTheme="minorBidi" w:cstheme="minorBidi"/>
          <w:color w:val="000000" w:themeColor="text1"/>
          <w:szCs w:val="22"/>
        </w:rPr>
        <w:t>Gunes A, Schmitt C, Bilodeau L, Huet</w:t>
      </w:r>
      <w:r w:rsidRPr="00906E51">
        <w:rPr>
          <w:rFonts w:asciiTheme="minorBidi" w:hAnsiTheme="minorBidi"/>
          <w:color w:val="000000" w:themeColor="text1"/>
          <w:szCs w:val="22"/>
        </w:rPr>
        <w:t xml:space="preserve"> </w:t>
      </w:r>
      <w:r>
        <w:rPr>
          <w:rFonts w:asciiTheme="minorBidi" w:hAnsiTheme="minorBidi"/>
          <w:szCs w:val="22"/>
        </w:rPr>
        <w:t>C</w:t>
      </w:r>
      <w:r w:rsidRPr="00812F31">
        <w:rPr>
          <w:rFonts w:asciiTheme="minorBidi" w:hAnsiTheme="minorBidi" w:cstheme="minorBidi"/>
          <w:szCs w:val="22"/>
        </w:rPr>
        <w:t>, Assia Belblidia</w:t>
      </w:r>
      <w:r>
        <w:rPr>
          <w:rFonts w:asciiTheme="minorBidi" w:hAnsiTheme="minorBidi"/>
          <w:szCs w:val="22"/>
        </w:rPr>
        <w:t xml:space="preserve"> A</w:t>
      </w:r>
      <w:r w:rsidRPr="00812F31">
        <w:rPr>
          <w:rFonts w:asciiTheme="minorBidi" w:hAnsiTheme="minorBidi" w:cstheme="minorBidi"/>
          <w:szCs w:val="22"/>
        </w:rPr>
        <w:t>,</w:t>
      </w:r>
      <w:r>
        <w:rPr>
          <w:rFonts w:asciiTheme="minorBidi" w:hAnsiTheme="minorBidi"/>
          <w:szCs w:val="22"/>
        </w:rPr>
        <w:t xml:space="preserve"> </w:t>
      </w:r>
      <w:r w:rsidRPr="00812F31">
        <w:rPr>
          <w:rFonts w:asciiTheme="minorBidi" w:hAnsiTheme="minorBidi" w:cstheme="minorBidi"/>
          <w:szCs w:val="22"/>
        </w:rPr>
        <w:t>Baldwin</w:t>
      </w:r>
      <w:r>
        <w:rPr>
          <w:rFonts w:asciiTheme="minorBidi" w:hAnsiTheme="minorBidi"/>
          <w:szCs w:val="22"/>
        </w:rPr>
        <w:t xml:space="preserve"> C</w:t>
      </w:r>
      <w:r w:rsidRPr="00812F31">
        <w:rPr>
          <w:rFonts w:asciiTheme="minorBidi" w:hAnsiTheme="minorBidi" w:cstheme="minorBidi"/>
          <w:szCs w:val="22"/>
        </w:rPr>
        <w:t>, Giard</w:t>
      </w:r>
      <w:r>
        <w:rPr>
          <w:rFonts w:asciiTheme="minorBidi" w:hAnsiTheme="minorBidi"/>
          <w:szCs w:val="22"/>
        </w:rPr>
        <w:t xml:space="preserve"> J-M</w:t>
      </w:r>
      <w:r w:rsidRPr="00812F31">
        <w:rPr>
          <w:rFonts w:asciiTheme="minorBidi" w:hAnsiTheme="minorBidi" w:cstheme="minorBidi"/>
          <w:szCs w:val="22"/>
        </w:rPr>
        <w:t>, Biertho</w:t>
      </w:r>
      <w:r>
        <w:rPr>
          <w:rFonts w:asciiTheme="minorBidi" w:hAnsiTheme="minorBidi"/>
          <w:szCs w:val="22"/>
        </w:rPr>
        <w:t xml:space="preserve"> L</w:t>
      </w:r>
      <w:r w:rsidRPr="00812F31">
        <w:rPr>
          <w:rFonts w:asciiTheme="minorBidi" w:hAnsiTheme="minorBidi" w:cstheme="minorBidi"/>
          <w:szCs w:val="22"/>
        </w:rPr>
        <w:t>, Lafortune</w:t>
      </w:r>
      <w:r>
        <w:rPr>
          <w:rFonts w:asciiTheme="minorBidi" w:hAnsiTheme="minorBidi"/>
          <w:szCs w:val="22"/>
        </w:rPr>
        <w:t xml:space="preserve"> A</w:t>
      </w:r>
      <w:r w:rsidRPr="00812F31">
        <w:rPr>
          <w:rFonts w:asciiTheme="minorBidi" w:hAnsiTheme="minorBidi" w:cstheme="minorBidi"/>
          <w:szCs w:val="22"/>
        </w:rPr>
        <w:t>, Couture</w:t>
      </w:r>
      <w:r>
        <w:rPr>
          <w:rFonts w:asciiTheme="minorBidi" w:hAnsiTheme="minorBidi"/>
          <w:szCs w:val="22"/>
        </w:rPr>
        <w:t xml:space="preserve"> CY</w:t>
      </w:r>
      <w:r w:rsidRPr="00812F31">
        <w:rPr>
          <w:rFonts w:asciiTheme="minorBidi" w:hAnsiTheme="minorBidi" w:cstheme="minorBidi"/>
          <w:szCs w:val="22"/>
        </w:rPr>
        <w:t>, Cheung</w:t>
      </w:r>
      <w:r>
        <w:rPr>
          <w:rFonts w:asciiTheme="minorBidi" w:hAnsiTheme="minorBidi"/>
          <w:szCs w:val="22"/>
        </w:rPr>
        <w:t xml:space="preserve"> A</w:t>
      </w:r>
      <w:r w:rsidRPr="00812F31">
        <w:rPr>
          <w:rFonts w:asciiTheme="minorBidi" w:hAnsiTheme="minorBidi" w:cstheme="minorBidi"/>
          <w:szCs w:val="22"/>
        </w:rPr>
        <w:t>, Nguyen</w:t>
      </w:r>
      <w:r>
        <w:rPr>
          <w:rFonts w:asciiTheme="minorBidi" w:hAnsiTheme="minorBidi"/>
          <w:szCs w:val="22"/>
        </w:rPr>
        <w:t xml:space="preserve"> BN</w:t>
      </w:r>
      <w:r w:rsidRPr="00812F31">
        <w:rPr>
          <w:rFonts w:asciiTheme="minorBidi" w:hAnsiTheme="minorBidi" w:cstheme="minorBidi"/>
          <w:szCs w:val="22"/>
        </w:rPr>
        <w:t>,</w:t>
      </w:r>
      <w:r>
        <w:rPr>
          <w:rFonts w:asciiTheme="minorBidi" w:hAnsiTheme="minorBidi"/>
          <w:szCs w:val="22"/>
        </w:rPr>
        <w:t xml:space="preserve"> </w:t>
      </w:r>
      <w:r w:rsidRPr="00812F31">
        <w:rPr>
          <w:rFonts w:asciiTheme="minorBidi" w:hAnsiTheme="minorBidi" w:cstheme="minorBidi"/>
          <w:b/>
          <w:bCs/>
          <w:szCs w:val="22"/>
        </w:rPr>
        <w:t>Galun</w:t>
      </w:r>
      <w:r w:rsidRPr="00812F31">
        <w:rPr>
          <w:rFonts w:asciiTheme="minorBidi" w:hAnsiTheme="minorBidi"/>
          <w:b/>
          <w:bCs/>
          <w:szCs w:val="22"/>
        </w:rPr>
        <w:t xml:space="preserve"> E</w:t>
      </w:r>
      <w:r w:rsidRPr="00812F31">
        <w:rPr>
          <w:rFonts w:asciiTheme="minorBidi" w:hAnsiTheme="minorBidi" w:cstheme="minorBidi"/>
          <w:szCs w:val="22"/>
        </w:rPr>
        <w:t>, Bémeur</w:t>
      </w:r>
      <w:r>
        <w:rPr>
          <w:rFonts w:asciiTheme="minorBidi" w:hAnsiTheme="minorBidi"/>
          <w:szCs w:val="22"/>
        </w:rPr>
        <w:t xml:space="preserve"> C</w:t>
      </w:r>
      <w:r w:rsidRPr="00812F31">
        <w:rPr>
          <w:rFonts w:asciiTheme="minorBidi" w:hAnsiTheme="minorBidi" w:cstheme="minorBidi"/>
          <w:szCs w:val="22"/>
        </w:rPr>
        <w:t>, Bilodeau</w:t>
      </w:r>
      <w:r>
        <w:rPr>
          <w:rFonts w:asciiTheme="minorBidi" w:hAnsiTheme="minorBidi"/>
          <w:szCs w:val="22"/>
        </w:rPr>
        <w:t xml:space="preserve"> M</w:t>
      </w:r>
      <w:r w:rsidRPr="00812F31">
        <w:rPr>
          <w:rFonts w:asciiTheme="minorBidi" w:hAnsiTheme="minorBidi" w:cstheme="minorBidi"/>
          <w:szCs w:val="22"/>
        </w:rPr>
        <w:t>, Laplante</w:t>
      </w:r>
      <w:r>
        <w:rPr>
          <w:rFonts w:asciiTheme="minorBidi" w:hAnsiTheme="minorBidi"/>
          <w:szCs w:val="22"/>
        </w:rPr>
        <w:t xml:space="preserve"> M</w:t>
      </w:r>
      <w:r w:rsidRPr="00812F31">
        <w:rPr>
          <w:rFonts w:asciiTheme="minorBidi" w:hAnsiTheme="minorBidi" w:cstheme="minorBidi"/>
          <w:szCs w:val="22"/>
        </w:rPr>
        <w:t>, Tang</w:t>
      </w:r>
      <w:r>
        <w:rPr>
          <w:rFonts w:asciiTheme="minorBidi" w:hAnsiTheme="minorBidi"/>
          <w:szCs w:val="22"/>
        </w:rPr>
        <w:t xml:space="preserve"> A</w:t>
      </w:r>
      <w:r w:rsidRPr="00812F31">
        <w:rPr>
          <w:rFonts w:asciiTheme="minorBidi" w:hAnsiTheme="minorBidi" w:cstheme="minorBidi"/>
          <w:szCs w:val="22"/>
        </w:rPr>
        <w:t>, Faraj</w:t>
      </w:r>
      <w:r>
        <w:rPr>
          <w:rFonts w:asciiTheme="minorBidi" w:hAnsiTheme="minorBidi"/>
          <w:szCs w:val="22"/>
        </w:rPr>
        <w:t xml:space="preserve"> M</w:t>
      </w:r>
      <w:r w:rsidRPr="00812F31">
        <w:rPr>
          <w:rFonts w:asciiTheme="minorBidi" w:hAnsiTheme="minorBidi" w:cstheme="minorBidi"/>
          <w:szCs w:val="22"/>
        </w:rPr>
        <w:t>, Estall</w:t>
      </w:r>
      <w:r>
        <w:rPr>
          <w:rFonts w:asciiTheme="minorBidi" w:hAnsiTheme="minorBidi"/>
          <w:szCs w:val="22"/>
        </w:rPr>
        <w:t xml:space="preserve"> JL</w:t>
      </w:r>
      <w:r w:rsidRPr="00812F31">
        <w:rPr>
          <w:rFonts w:asciiTheme="minorBidi" w:hAnsiTheme="minorBidi" w:cstheme="minorBidi"/>
          <w:szCs w:val="22"/>
        </w:rPr>
        <w:t>.</w:t>
      </w:r>
      <w:r>
        <w:rPr>
          <w:rFonts w:asciiTheme="minorBidi" w:hAnsiTheme="minorBidi"/>
          <w:szCs w:val="22"/>
        </w:rPr>
        <w:t xml:space="preserve"> (2023)</w:t>
      </w:r>
      <w:r w:rsidR="00906E51">
        <w:rPr>
          <w:rFonts w:asciiTheme="minorBidi" w:hAnsiTheme="minorBidi"/>
          <w:szCs w:val="22"/>
        </w:rPr>
        <w:t xml:space="preserve">. </w:t>
      </w:r>
      <w:r>
        <w:rPr>
          <w:rFonts w:asciiTheme="minorBidi" w:hAnsiTheme="minorBidi"/>
          <w:szCs w:val="22"/>
        </w:rPr>
        <w:t xml:space="preserve"> </w:t>
      </w:r>
      <w:r w:rsidRPr="00812F31">
        <w:rPr>
          <w:rFonts w:asciiTheme="minorBidi" w:hAnsiTheme="minorBidi" w:cstheme="minorBidi"/>
          <w:szCs w:val="22"/>
        </w:rPr>
        <w:t>IL-6 trans-signaling is increased in diabetes, impacted by glucolipotoxicity and associated</w:t>
      </w:r>
      <w:r>
        <w:rPr>
          <w:rFonts w:asciiTheme="minorBidi" w:hAnsiTheme="minorBidi"/>
          <w:szCs w:val="22"/>
        </w:rPr>
        <w:t xml:space="preserve"> </w:t>
      </w:r>
      <w:r w:rsidRPr="00812F31">
        <w:rPr>
          <w:rFonts w:asciiTheme="minorBidi" w:hAnsiTheme="minorBidi" w:cstheme="minorBidi"/>
          <w:szCs w:val="22"/>
        </w:rPr>
        <w:t>with liver stiffness and fibrosis in fatty liver disease</w:t>
      </w:r>
      <w:r>
        <w:rPr>
          <w:rFonts w:asciiTheme="minorBidi" w:hAnsiTheme="minorBidi"/>
          <w:szCs w:val="22"/>
        </w:rPr>
        <w:t xml:space="preserve">. </w:t>
      </w:r>
      <w:r w:rsidRPr="00812F31">
        <w:rPr>
          <w:rFonts w:asciiTheme="minorBidi" w:hAnsiTheme="minorBidi"/>
          <w:szCs w:val="22"/>
          <w:u w:val="single"/>
        </w:rPr>
        <w:t>Diabetes</w:t>
      </w:r>
      <w:r>
        <w:rPr>
          <w:rFonts w:asciiTheme="minorBidi" w:hAnsiTheme="minorBidi"/>
          <w:szCs w:val="22"/>
        </w:rPr>
        <w:t xml:space="preserve"> </w:t>
      </w:r>
      <w:r w:rsidR="00906E51" w:rsidRPr="00906E51">
        <w:rPr>
          <w:rFonts w:asciiTheme="minorBidi" w:hAnsiTheme="minorBidi" w:cstheme="minorBidi"/>
          <w:color w:val="000000" w:themeColor="text1"/>
          <w:shd w:val="clear" w:color="auto" w:fill="FFFFFF"/>
        </w:rPr>
        <w:t>72:1820-1834.</w:t>
      </w:r>
    </w:p>
    <w:p w14:paraId="6A3FF2A5" w14:textId="77777777" w:rsidR="00740393" w:rsidRPr="00671CE9" w:rsidRDefault="00740393" w:rsidP="00D82070">
      <w:pPr>
        <w:ind w:left="426" w:hanging="426"/>
        <w:jc w:val="both"/>
        <w:rPr>
          <w:rFonts w:asciiTheme="minorBidi" w:hAnsiTheme="minorBidi" w:cstheme="minorBidi"/>
          <w:color w:val="000000" w:themeColor="text1"/>
          <w:szCs w:val="22"/>
        </w:rPr>
      </w:pPr>
    </w:p>
    <w:p w14:paraId="136C9357" w14:textId="77777777" w:rsidR="00684509" w:rsidRDefault="00684509" w:rsidP="00B67B8D">
      <w:pPr>
        <w:jc w:val="both"/>
      </w:pPr>
    </w:p>
    <w:p w14:paraId="5AAB71E5" w14:textId="44359939" w:rsidR="00684509" w:rsidRDefault="00684509" w:rsidP="00B67B8D">
      <w:pPr>
        <w:jc w:val="both"/>
      </w:pPr>
      <w:r w:rsidRPr="00CB1EFE">
        <w:rPr>
          <w:u w:val="single"/>
        </w:rPr>
        <w:t>Inflammation</w:t>
      </w:r>
      <w:r w:rsidR="00193B76">
        <w:rPr>
          <w:u w:val="single"/>
        </w:rPr>
        <w:t>-</w:t>
      </w:r>
      <w:r w:rsidRPr="00CB1EFE">
        <w:rPr>
          <w:u w:val="single"/>
        </w:rPr>
        <w:t>induced liver cancer</w:t>
      </w:r>
      <w:r w:rsidR="00D24C8A">
        <w:t xml:space="preserve">: </w:t>
      </w:r>
      <w:r>
        <w:t>As a hepatologist</w:t>
      </w:r>
      <w:r w:rsidR="00893D95">
        <w:t>,</w:t>
      </w:r>
      <w:r>
        <w:t xml:space="preserve"> one major interest I have is to develop drugs that will prevent or treat HCC. However, prior to developing such a therapeutic approach it is </w:t>
      </w:r>
      <w:r w:rsidR="00893D95">
        <w:t xml:space="preserve">of the </w:t>
      </w:r>
      <w:r>
        <w:t>utmost importan</w:t>
      </w:r>
      <w:r w:rsidR="00893D95">
        <w:t>ce</w:t>
      </w:r>
      <w:r>
        <w:t xml:space="preserve"> to understand the mechanism of inflammation induced HCC. We have identified pivotal factors through which the inflammatory process in the liver causes cancer. This is primarily NF-kB. We have adopted the Mdr2 knockout mice as the animal model in which we investigate the significance of the various inflammatory factors contributing to HCC</w:t>
      </w:r>
      <w:r w:rsidR="00893D95">
        <w:t>,</w:t>
      </w:r>
      <w:r>
        <w:t xml:space="preserve"> following a prolonged inflammatory process. One pivotal cell, the macrophage, appears to be central to the development of HCC. We show that in CCR5 knockout mice</w:t>
      </w:r>
      <w:r w:rsidR="00893D95">
        <w:t>,</w:t>
      </w:r>
      <w:r>
        <w:t xml:space="preserve"> which prevent macrophage migration to the liver</w:t>
      </w:r>
      <w:r w:rsidR="00893D95">
        <w:t>,</w:t>
      </w:r>
      <w:r>
        <w:t xml:space="preserve"> HCC is significantly attenuated. We also show that macrophages in the liver are central in </w:t>
      </w:r>
      <w:r w:rsidR="00893D95">
        <w:t xml:space="preserve">the </w:t>
      </w:r>
      <w:r>
        <w:t xml:space="preserve">DNA-damage response. We are now investigating the contribution of this to HCC development. </w:t>
      </w:r>
    </w:p>
    <w:p w14:paraId="7E3D49EF" w14:textId="77777777" w:rsidR="00684509" w:rsidRDefault="00684509" w:rsidP="00B67B8D">
      <w:pPr>
        <w:jc w:val="both"/>
      </w:pPr>
    </w:p>
    <w:p w14:paraId="104A5DAC" w14:textId="43FE1162" w:rsidR="00684509" w:rsidRDefault="00684509" w:rsidP="00893D95">
      <w:pPr>
        <w:ind w:left="360" w:hanging="360"/>
        <w:jc w:val="both"/>
      </w:pPr>
      <w:r>
        <w:t xml:space="preserve">Abramovich R, Tavor E, Jacob-Hirsch J, Zeira E, Amariglio N, Pappo O, Rechavi G, </w:t>
      </w:r>
      <w:r w:rsidRPr="00D44E65">
        <w:rPr>
          <w:b/>
        </w:rPr>
        <w:t>Galun E</w:t>
      </w:r>
      <w:r w:rsidR="00E90A4D">
        <w:t>,</w:t>
      </w:r>
      <w:r>
        <w:t xml:space="preserve"> Honigman A.  (2004). The pivotal role of CREB in tumor progression. </w:t>
      </w:r>
      <w:r w:rsidRPr="00470060">
        <w:rPr>
          <w:u w:val="single"/>
        </w:rPr>
        <w:t>Cancer Res</w:t>
      </w:r>
      <w:r>
        <w:t xml:space="preserve"> 64:1338-46. </w:t>
      </w:r>
    </w:p>
    <w:p w14:paraId="0FF84F1A" w14:textId="77777777" w:rsidR="00684509" w:rsidRDefault="00684509" w:rsidP="005B403C">
      <w:pPr>
        <w:ind w:left="360" w:hanging="360"/>
        <w:jc w:val="both"/>
      </w:pPr>
      <w:r>
        <w:lastRenderedPageBreak/>
        <w:t xml:space="preserve">Pikarsky E, Porat RM, Stein I, Abramovich R, Amit S, Kasem S, Gutkovich-Pyest E, </w:t>
      </w:r>
      <w:r w:rsidRPr="00D44E65">
        <w:rPr>
          <w:b/>
        </w:rPr>
        <w:t>Galun E</w:t>
      </w:r>
      <w:r>
        <w:t xml:space="preserve">, Ben-Neriah Y. (2004). NF-kB functions as a tumor promoter in a mouse model of inflammation-associated liver cancer. </w:t>
      </w:r>
      <w:r w:rsidRPr="00470060">
        <w:rPr>
          <w:u w:val="single"/>
        </w:rPr>
        <w:t xml:space="preserve">Nature </w:t>
      </w:r>
      <w:r>
        <w:t xml:space="preserve">43:461-6. </w:t>
      </w:r>
    </w:p>
    <w:p w14:paraId="3549C050" w14:textId="64B678E9" w:rsidR="00684509" w:rsidRDefault="00684509" w:rsidP="005B403C">
      <w:pPr>
        <w:ind w:left="360" w:hanging="360"/>
        <w:jc w:val="both"/>
      </w:pPr>
      <w:r>
        <w:t xml:space="preserve">Barasa H, Gross E, Edrei Y, Israel A, Cohen I, Ben-Moshe T, Pappo O, Pikarsky E, Goldenberg D, Shiloh Y, </w:t>
      </w:r>
      <w:r w:rsidRPr="00D44E65">
        <w:rPr>
          <w:b/>
        </w:rPr>
        <w:t>Galun E</w:t>
      </w:r>
      <w:r>
        <w:t xml:space="preserve">, Abramovitch R. (2010). The accelerated carcinogenesis following liver regeneration is associated with chronic inflammation induced double strand DNA breaks. </w:t>
      </w:r>
      <w:r w:rsidRPr="00470060">
        <w:rPr>
          <w:u w:val="single"/>
        </w:rPr>
        <w:t>Proc Natl Acad Sci USA</w:t>
      </w:r>
      <w:r>
        <w:t xml:space="preserve"> 107:2207-12.</w:t>
      </w:r>
    </w:p>
    <w:p w14:paraId="287C3D50" w14:textId="77777777" w:rsidR="00684509" w:rsidRDefault="00684509" w:rsidP="005B403C">
      <w:pPr>
        <w:ind w:left="360" w:hanging="360"/>
        <w:jc w:val="both"/>
      </w:pPr>
      <w:r>
        <w:t xml:space="preserve">Barashi N, Weiss ID, Wald O, Wald H, Beider K, Abraham M, Klein S, Goldenberg D, Axelrod J, Pikarsky E, Abramovitch R, Zeira E, </w:t>
      </w:r>
      <w:r w:rsidRPr="00D44E65">
        <w:rPr>
          <w:b/>
        </w:rPr>
        <w:t>Galun E</w:t>
      </w:r>
      <w:r>
        <w:t xml:space="preserve">, Peled A. (2013). Inflammation induced hepatocellular carcinoma is dependent on CCR5. </w:t>
      </w:r>
      <w:r w:rsidRPr="00470060">
        <w:rPr>
          <w:u w:val="single"/>
        </w:rPr>
        <w:t xml:space="preserve">Hepatology </w:t>
      </w:r>
      <w:r>
        <w:t xml:space="preserve">58:1021-30. </w:t>
      </w:r>
    </w:p>
    <w:p w14:paraId="26E30321" w14:textId="0DB06E00" w:rsidR="00684509" w:rsidRDefault="00684509" w:rsidP="005B403C">
      <w:pPr>
        <w:ind w:left="360" w:hanging="360"/>
        <w:jc w:val="both"/>
      </w:pPr>
      <w:r w:rsidRPr="00D44E65">
        <w:rPr>
          <w:b/>
        </w:rPr>
        <w:t>Galun E</w:t>
      </w:r>
      <w:r>
        <w:t xml:space="preserve">. (2016). Liver inflammation and cancer: The role of tissue microenvironment in generating the tumor-promoting niche (TPN) in the development of hepatocellular carcinoma. </w:t>
      </w:r>
      <w:r w:rsidRPr="00470060">
        <w:rPr>
          <w:u w:val="single"/>
        </w:rPr>
        <w:t>Hepatology</w:t>
      </w:r>
      <w:r>
        <w:t xml:space="preserve"> 63:354-6</w:t>
      </w:r>
      <w:r w:rsidR="00A224BA">
        <w:t>.</w:t>
      </w:r>
    </w:p>
    <w:p w14:paraId="258662D8" w14:textId="5E80C91E" w:rsidR="005C74D3" w:rsidRDefault="005C74D3" w:rsidP="005B403C">
      <w:pPr>
        <w:pStyle w:val="DataField11pt-Single"/>
        <w:ind w:left="360" w:hanging="360"/>
        <w:jc w:val="both"/>
        <w:rPr>
          <w:szCs w:val="22"/>
        </w:rPr>
      </w:pPr>
      <w:r w:rsidRPr="005C74D3">
        <w:rPr>
          <w:szCs w:val="22"/>
        </w:rPr>
        <w:t xml:space="preserve">Simerzin A, Zorde-Khvalevsky E, Rivkin M, Adar R, Zucman-Rossi J, Couchy G, Roskams T, Govaere O, Oren M, Giladi H, </w:t>
      </w:r>
      <w:r w:rsidRPr="005C74D3">
        <w:rPr>
          <w:b/>
          <w:bCs/>
          <w:szCs w:val="22"/>
        </w:rPr>
        <w:t>Galun E</w:t>
      </w:r>
      <w:r w:rsidRPr="005C74D3">
        <w:rPr>
          <w:szCs w:val="22"/>
        </w:rPr>
        <w:t xml:space="preserve">. (2016). </w:t>
      </w:r>
      <w:hyperlink r:id="rId25" w:history="1">
        <w:r w:rsidRPr="005C74D3">
          <w:rPr>
            <w:szCs w:val="22"/>
          </w:rPr>
          <w:t>The liver-specific miR-122*, the complementary strand of miR-122, acts as a tumor suppressor by modulating the p53-Mdm2 circuitry.</w:t>
        </w:r>
      </w:hyperlink>
      <w:r w:rsidRPr="005C74D3">
        <w:rPr>
          <w:szCs w:val="22"/>
        </w:rPr>
        <w:t xml:space="preserve"> </w:t>
      </w:r>
      <w:r w:rsidRPr="00470060">
        <w:rPr>
          <w:szCs w:val="22"/>
          <w:u w:val="single"/>
        </w:rPr>
        <w:t xml:space="preserve">Hepatology </w:t>
      </w:r>
      <w:r w:rsidR="005C7F2D" w:rsidRPr="005C7F2D">
        <w:rPr>
          <w:szCs w:val="22"/>
        </w:rPr>
        <w:t>64:1623-1636</w:t>
      </w:r>
      <w:r w:rsidR="00A224BA">
        <w:rPr>
          <w:szCs w:val="22"/>
        </w:rPr>
        <w:t>.</w:t>
      </w:r>
    </w:p>
    <w:p w14:paraId="42621926" w14:textId="6D932066" w:rsidR="00AA70F3" w:rsidRDefault="004E00E0" w:rsidP="005B403C">
      <w:pPr>
        <w:ind w:left="360" w:hanging="360"/>
        <w:jc w:val="both"/>
        <w:rPr>
          <w:rFonts w:cs="Arial"/>
          <w:szCs w:val="22"/>
        </w:rPr>
      </w:pPr>
      <w:r w:rsidRPr="004E00E0">
        <w:rPr>
          <w:rFonts w:cs="Arial"/>
          <w:szCs w:val="22"/>
        </w:rPr>
        <w:t>Guedj A, Geiger-Maor A</w:t>
      </w:r>
      <w:r w:rsidRPr="004E00E0">
        <w:rPr>
          <w:rFonts w:cs="Arial"/>
          <w:bCs/>
          <w:szCs w:val="22"/>
        </w:rPr>
        <w:t>,</w:t>
      </w:r>
      <w:r w:rsidRPr="004E00E0">
        <w:rPr>
          <w:rFonts w:cs="Arial"/>
          <w:szCs w:val="22"/>
        </w:rPr>
        <w:t xml:space="preserve"> </w:t>
      </w:r>
      <w:r w:rsidRPr="004E00E0">
        <w:rPr>
          <w:rFonts w:cs="Arial"/>
          <w:b/>
          <w:szCs w:val="22"/>
        </w:rPr>
        <w:t>Galun E</w:t>
      </w:r>
      <w:r w:rsidRPr="004E00E0">
        <w:rPr>
          <w:rFonts w:cs="Arial"/>
          <w:szCs w:val="22"/>
        </w:rPr>
        <w:t xml:space="preserve">, </w:t>
      </w:r>
      <w:r w:rsidRPr="004E00E0">
        <w:rPr>
          <w:rFonts w:cs="Arial"/>
          <w:bCs/>
          <w:szCs w:val="22"/>
        </w:rPr>
        <w:t>Amsalem H,</w:t>
      </w:r>
      <w:r w:rsidRPr="004E00E0">
        <w:rPr>
          <w:rFonts w:cs="Arial"/>
          <w:szCs w:val="22"/>
        </w:rPr>
        <w:t xml:space="preserve"> Rachmilewitz J. </w:t>
      </w:r>
      <w:r>
        <w:rPr>
          <w:rFonts w:cs="Arial"/>
          <w:szCs w:val="22"/>
        </w:rPr>
        <w:t>(2016)</w:t>
      </w:r>
      <w:r w:rsidRPr="004E00E0">
        <w:rPr>
          <w:rFonts w:cs="Arial"/>
          <w:szCs w:val="22"/>
        </w:rPr>
        <w:t xml:space="preserve"> Early </w:t>
      </w:r>
      <w:r w:rsidR="00893D95" w:rsidRPr="004E00E0">
        <w:rPr>
          <w:rFonts w:cs="Arial"/>
          <w:szCs w:val="22"/>
        </w:rPr>
        <w:t>age d</w:t>
      </w:r>
      <w:r w:rsidRPr="004E00E0">
        <w:rPr>
          <w:rFonts w:cs="Arial"/>
          <w:szCs w:val="22"/>
        </w:rPr>
        <w:t xml:space="preserve">ecline in DNA </w:t>
      </w:r>
      <w:r w:rsidR="00893D95" w:rsidRPr="004E00E0">
        <w:rPr>
          <w:rFonts w:cs="Arial"/>
          <w:szCs w:val="22"/>
        </w:rPr>
        <w:t>repair capacity in the liver</w:t>
      </w:r>
      <w:r w:rsidRPr="004E00E0">
        <w:rPr>
          <w:rFonts w:cs="Arial"/>
          <w:szCs w:val="22"/>
        </w:rPr>
        <w:t xml:space="preserve">: In </w:t>
      </w:r>
      <w:r w:rsidR="00893D95" w:rsidRPr="004E00E0">
        <w:rPr>
          <w:rFonts w:cs="Arial"/>
          <w:szCs w:val="22"/>
        </w:rPr>
        <w:t>depth profile of differential gene expression</w:t>
      </w:r>
      <w:r w:rsidRPr="004E00E0">
        <w:rPr>
          <w:rFonts w:cs="Arial"/>
          <w:szCs w:val="22"/>
        </w:rPr>
        <w:t xml:space="preserve">. </w:t>
      </w:r>
      <w:r w:rsidRPr="004E00E0">
        <w:rPr>
          <w:rFonts w:cs="Arial"/>
          <w:szCs w:val="22"/>
          <w:u w:val="single"/>
        </w:rPr>
        <w:t>Aging</w:t>
      </w:r>
      <w:r w:rsidRPr="004E00E0">
        <w:rPr>
          <w:rFonts w:cs="Arial"/>
          <w:szCs w:val="22"/>
        </w:rPr>
        <w:t xml:space="preserve"> </w:t>
      </w:r>
      <w:r w:rsidR="00A224BA" w:rsidRPr="00A224BA">
        <w:rPr>
          <w:rFonts w:cs="Arial"/>
          <w:szCs w:val="22"/>
        </w:rPr>
        <w:t>8:3131-3146</w:t>
      </w:r>
      <w:r w:rsidR="00A224BA">
        <w:rPr>
          <w:rFonts w:cs="Arial"/>
          <w:szCs w:val="22"/>
        </w:rPr>
        <w:t>.</w:t>
      </w:r>
    </w:p>
    <w:p w14:paraId="31184FD8" w14:textId="77777777" w:rsidR="005D271D" w:rsidRDefault="00AA70F3" w:rsidP="005B403C">
      <w:pPr>
        <w:ind w:left="360" w:hanging="360"/>
        <w:jc w:val="both"/>
        <w:rPr>
          <w:rFonts w:asciiTheme="minorBidi" w:hAnsiTheme="minorBidi" w:cstheme="minorBidi"/>
          <w:color w:val="000000"/>
          <w:szCs w:val="22"/>
          <w:shd w:val="clear" w:color="auto" w:fill="FFFFFF"/>
          <w:lang w:bidi="he-IL"/>
        </w:rPr>
      </w:pPr>
      <w:r w:rsidRPr="00372261">
        <w:rPr>
          <w:rFonts w:asciiTheme="minorBidi" w:hAnsiTheme="minorBidi" w:cstheme="minorBidi"/>
          <w:szCs w:val="22"/>
        </w:rPr>
        <w:t xml:space="preserve">Stoyanov E, Mizrahi L, Olam D, Schnitzer-Perlman T, </w:t>
      </w:r>
      <w:r w:rsidRPr="00372261">
        <w:rPr>
          <w:rFonts w:asciiTheme="minorBidi" w:hAnsiTheme="minorBidi" w:cstheme="minorBidi"/>
          <w:b/>
          <w:bCs/>
          <w:szCs w:val="22"/>
        </w:rPr>
        <w:t>Galun E</w:t>
      </w:r>
      <w:r w:rsidRPr="00372261">
        <w:rPr>
          <w:rFonts w:asciiTheme="minorBidi" w:hAnsiTheme="minorBidi" w:cstheme="minorBidi"/>
          <w:szCs w:val="22"/>
        </w:rPr>
        <w:t xml:space="preserve">, Goldenberg D. (2017). Short-term S-adenosylmethionine supplementation suppresses tumor development in a murine model of inflammation-mediated hepatocarcinogenesis. </w:t>
      </w:r>
      <w:r w:rsidRPr="005B403C">
        <w:rPr>
          <w:rFonts w:asciiTheme="minorBidi" w:hAnsiTheme="minorBidi" w:cstheme="minorBidi"/>
          <w:szCs w:val="22"/>
        </w:rPr>
        <w:t>Oncotarget</w:t>
      </w:r>
      <w:r w:rsidR="007B4A6D">
        <w:rPr>
          <w:rFonts w:asciiTheme="minorBidi" w:hAnsiTheme="minorBidi" w:cstheme="minorBidi"/>
          <w:szCs w:val="22"/>
        </w:rPr>
        <w:t xml:space="preserve"> </w:t>
      </w:r>
      <w:r w:rsidR="007B4A6D" w:rsidRPr="007B4A6D">
        <w:rPr>
          <w:rFonts w:asciiTheme="minorBidi" w:hAnsiTheme="minorBidi" w:cstheme="minorBidi"/>
          <w:color w:val="000000"/>
          <w:szCs w:val="22"/>
          <w:shd w:val="clear" w:color="auto" w:fill="FFFFFF"/>
          <w:lang w:bidi="he-IL"/>
        </w:rPr>
        <w:t>8:104772-104784.</w:t>
      </w:r>
    </w:p>
    <w:p w14:paraId="5349932B" w14:textId="6147338E" w:rsidR="005D271D" w:rsidRDefault="005D271D" w:rsidP="005B403C">
      <w:pPr>
        <w:ind w:left="360" w:hanging="360"/>
        <w:jc w:val="both"/>
        <w:rPr>
          <w:rFonts w:asciiTheme="minorBidi" w:hAnsiTheme="minorBidi" w:cstheme="minorBidi"/>
          <w:szCs w:val="22"/>
        </w:rPr>
      </w:pPr>
      <w:r w:rsidRPr="005D271D">
        <w:rPr>
          <w:rFonts w:cs="Arial"/>
          <w:color w:val="000000" w:themeColor="text1"/>
          <w:szCs w:val="22"/>
        </w:rPr>
        <w:t>Potikha T, Pappo O, Mizrahi L, Olam D, Maller SM, Rabinovich GA,</w:t>
      </w:r>
      <w:r w:rsidRPr="005D271D">
        <w:rPr>
          <w:rStyle w:val="apple-converted-space"/>
          <w:rFonts w:cs="Arial"/>
          <w:color w:val="000000" w:themeColor="text1"/>
          <w:szCs w:val="22"/>
        </w:rPr>
        <w:t> </w:t>
      </w:r>
      <w:r w:rsidRPr="005D271D">
        <w:rPr>
          <w:rFonts w:cs="Arial"/>
          <w:b/>
          <w:bCs/>
          <w:color w:val="000000" w:themeColor="text1"/>
          <w:szCs w:val="22"/>
        </w:rPr>
        <w:t>Galun E</w:t>
      </w:r>
      <w:r w:rsidRPr="005D271D">
        <w:rPr>
          <w:rFonts w:cs="Arial"/>
          <w:color w:val="000000" w:themeColor="text1"/>
          <w:szCs w:val="22"/>
        </w:rPr>
        <w:t xml:space="preserve">, Goldenberg DS. </w:t>
      </w:r>
      <w:r w:rsidRPr="005D271D">
        <w:rPr>
          <w:rFonts w:cs="Arial"/>
          <w:color w:val="000000" w:themeColor="text1"/>
          <w:szCs w:val="22"/>
          <w:lang w:bidi="he-IL"/>
        </w:rPr>
        <w:t>(</w:t>
      </w:r>
      <w:r w:rsidRPr="0060610D">
        <w:rPr>
          <w:rFonts w:cs="Arial"/>
          <w:color w:val="000000" w:themeColor="text1"/>
          <w:szCs w:val="22"/>
          <w:lang w:bidi="he-IL"/>
        </w:rPr>
        <w:t>2019</w:t>
      </w:r>
      <w:r w:rsidRPr="005D271D">
        <w:rPr>
          <w:rFonts w:cs="Arial"/>
          <w:color w:val="000000" w:themeColor="text1"/>
          <w:szCs w:val="22"/>
          <w:lang w:bidi="he-IL"/>
        </w:rPr>
        <w:t xml:space="preserve">). </w:t>
      </w:r>
      <w:hyperlink r:id="rId26" w:history="1">
        <w:r w:rsidRPr="005D271D">
          <w:rPr>
            <w:rStyle w:val="Hyperlink"/>
            <w:rFonts w:cs="Arial"/>
            <w:color w:val="000000" w:themeColor="text1"/>
            <w:szCs w:val="22"/>
            <w:u w:val="none"/>
          </w:rPr>
          <w:t>Lack of galectin-1 exacerbates chronic hepatitis, liver fibrosis, and carcinogenesis in murine hepatocellular carcinoma model.</w:t>
        </w:r>
      </w:hyperlink>
      <w:r w:rsidRPr="005D271D">
        <w:rPr>
          <w:rFonts w:cs="Arial"/>
          <w:color w:val="000000" w:themeColor="text1"/>
          <w:szCs w:val="22"/>
        </w:rPr>
        <w:t xml:space="preserve"> </w:t>
      </w:r>
      <w:r w:rsidRPr="00D222EC">
        <w:rPr>
          <w:rStyle w:val="jrnl"/>
          <w:rFonts w:cs="Arial"/>
          <w:color w:val="000000" w:themeColor="text1"/>
          <w:szCs w:val="22"/>
          <w:u w:val="single"/>
        </w:rPr>
        <w:t>FASEB J</w:t>
      </w:r>
      <w:r w:rsidRPr="00D222EC">
        <w:rPr>
          <w:rFonts w:cs="Arial"/>
          <w:color w:val="000000" w:themeColor="text1"/>
          <w:szCs w:val="22"/>
          <w:u w:val="single"/>
        </w:rPr>
        <w:t>.</w:t>
      </w:r>
      <w:r w:rsidRPr="00D222EC">
        <w:rPr>
          <w:rStyle w:val="apple-converted-space"/>
          <w:rFonts w:cs="Arial"/>
          <w:color w:val="000000" w:themeColor="text1"/>
          <w:szCs w:val="22"/>
          <w:u w:val="single"/>
        </w:rPr>
        <w:t> </w:t>
      </w:r>
      <w:r w:rsidR="00D222EC" w:rsidRPr="00D222EC">
        <w:rPr>
          <w:rFonts w:asciiTheme="minorBidi" w:hAnsiTheme="minorBidi" w:cstheme="minorBidi"/>
          <w:color w:val="000000"/>
          <w:szCs w:val="22"/>
          <w:shd w:val="clear" w:color="auto" w:fill="FFFFFF"/>
        </w:rPr>
        <w:t>33:7995-8007</w:t>
      </w:r>
      <w:r w:rsidR="00D222EC" w:rsidRPr="00D222EC">
        <w:rPr>
          <w:rFonts w:asciiTheme="minorBidi" w:hAnsiTheme="minorBidi" w:cstheme="minorBidi"/>
          <w:szCs w:val="22"/>
        </w:rPr>
        <w:t>.</w:t>
      </w:r>
    </w:p>
    <w:p w14:paraId="0391BC0F" w14:textId="3EB168C8" w:rsidR="00D9472B" w:rsidRDefault="00D9472B" w:rsidP="005B403C">
      <w:pPr>
        <w:pStyle w:val="DataField11pt-Single"/>
        <w:tabs>
          <w:tab w:val="num" w:pos="1080"/>
        </w:tabs>
        <w:autoSpaceDE/>
        <w:autoSpaceDN/>
        <w:ind w:left="360" w:hanging="360"/>
        <w:jc w:val="both"/>
        <w:rPr>
          <w:rFonts w:asciiTheme="minorBidi" w:hAnsiTheme="minorBidi" w:cstheme="minorBidi"/>
          <w:color w:val="000000" w:themeColor="text1"/>
          <w:szCs w:val="22"/>
          <w:shd w:val="clear" w:color="auto" w:fill="FFFFFF"/>
        </w:rPr>
      </w:pPr>
      <w:r w:rsidRPr="00D9472B">
        <w:rPr>
          <w:rFonts w:asciiTheme="minorBidi" w:hAnsiTheme="minorBidi" w:cstheme="minorBidi"/>
          <w:color w:val="000000"/>
          <w:szCs w:val="22"/>
          <w:lang w:val="de-DE"/>
        </w:rPr>
        <w:t xml:space="preserve">Gamaev L, Mizrahi L, Friehmann T, Rosenberg N, Pappo O, Olam D, Zeira E, Halpern KB, Caruso S, Zucman-Rossi J, Axelrod JH, </w:t>
      </w:r>
      <w:r w:rsidRPr="00D9472B">
        <w:rPr>
          <w:rFonts w:asciiTheme="minorBidi" w:hAnsiTheme="minorBidi" w:cstheme="minorBidi"/>
          <w:b/>
          <w:bCs/>
          <w:color w:val="000000"/>
          <w:szCs w:val="22"/>
          <w:lang w:val="de-DE"/>
        </w:rPr>
        <w:t>Galun E</w:t>
      </w:r>
      <w:r w:rsidRPr="00D9472B">
        <w:rPr>
          <w:rFonts w:asciiTheme="minorBidi" w:hAnsiTheme="minorBidi" w:cstheme="minorBidi"/>
          <w:color w:val="000000"/>
          <w:szCs w:val="22"/>
          <w:lang w:val="de-DE"/>
        </w:rPr>
        <w:t xml:space="preserve">, Goldenberg DS. </w:t>
      </w:r>
      <w:r w:rsidR="004575B4">
        <w:rPr>
          <w:rFonts w:asciiTheme="minorBidi" w:hAnsiTheme="minorBidi" w:cstheme="minorBidi"/>
          <w:color w:val="000000"/>
          <w:szCs w:val="22"/>
          <w:lang w:val="de-DE"/>
        </w:rPr>
        <w:t>(</w:t>
      </w:r>
      <w:r w:rsidRPr="00D9472B">
        <w:rPr>
          <w:rFonts w:asciiTheme="minorBidi" w:hAnsiTheme="minorBidi" w:cstheme="minorBidi"/>
          <w:color w:val="000000"/>
          <w:szCs w:val="22"/>
          <w:lang w:val="de-DE"/>
        </w:rPr>
        <w:t>202</w:t>
      </w:r>
      <w:r w:rsidR="004575B4">
        <w:rPr>
          <w:rFonts w:asciiTheme="minorBidi" w:hAnsiTheme="minorBidi" w:cstheme="minorBidi"/>
          <w:color w:val="000000"/>
          <w:szCs w:val="22"/>
          <w:lang w:val="de-DE"/>
        </w:rPr>
        <w:t>1)</w:t>
      </w:r>
      <w:r w:rsidRPr="00D9472B">
        <w:rPr>
          <w:rFonts w:asciiTheme="minorBidi" w:hAnsiTheme="minorBidi" w:cstheme="minorBidi"/>
          <w:color w:val="000000"/>
          <w:szCs w:val="22"/>
          <w:lang w:val="de-DE"/>
        </w:rPr>
        <w:t>. The pro-oncogenic effect of the lncRNA H19 in the development of chronic inflammation-mediated hepatocellular carcinoma.</w:t>
      </w:r>
      <w:r w:rsidRPr="00D9472B">
        <w:rPr>
          <w:rStyle w:val="apple-converted-space"/>
          <w:rFonts w:asciiTheme="minorBidi" w:hAnsiTheme="minorBidi" w:cstheme="minorBidi"/>
          <w:color w:val="000000"/>
          <w:szCs w:val="22"/>
          <w:lang w:val="de-DE"/>
        </w:rPr>
        <w:t> </w:t>
      </w:r>
      <w:r w:rsidRPr="00D9472B">
        <w:rPr>
          <w:rFonts w:asciiTheme="minorBidi" w:hAnsiTheme="minorBidi" w:cstheme="minorBidi"/>
          <w:color w:val="000000"/>
          <w:szCs w:val="22"/>
          <w:u w:val="single"/>
        </w:rPr>
        <w:t>Oncogene</w:t>
      </w:r>
      <w:r w:rsidRPr="00D9472B">
        <w:rPr>
          <w:rFonts w:asciiTheme="minorBidi" w:hAnsiTheme="minorBidi" w:cstheme="minorBidi"/>
          <w:color w:val="000000"/>
          <w:szCs w:val="22"/>
        </w:rPr>
        <w:t xml:space="preserve"> </w:t>
      </w:r>
      <w:r w:rsidR="004575B4" w:rsidRPr="004575B4">
        <w:rPr>
          <w:rFonts w:asciiTheme="minorBidi" w:hAnsiTheme="minorBidi" w:cstheme="minorBidi"/>
          <w:color w:val="000000" w:themeColor="text1"/>
          <w:szCs w:val="22"/>
          <w:shd w:val="clear" w:color="auto" w:fill="FFFFFF"/>
        </w:rPr>
        <w:t>40:127-139.</w:t>
      </w:r>
    </w:p>
    <w:p w14:paraId="71A4A5F0" w14:textId="1EA7AD92" w:rsidR="002119C4" w:rsidRPr="00A53AD4" w:rsidRDefault="002119C4" w:rsidP="005B403C">
      <w:pPr>
        <w:autoSpaceDE/>
        <w:autoSpaceDN/>
        <w:ind w:left="360" w:hanging="360"/>
        <w:jc w:val="both"/>
        <w:rPr>
          <w:rFonts w:ascii="Times New Roman" w:hAnsi="Times New Roman"/>
          <w:sz w:val="24"/>
          <w:lang w:bidi="he-IL"/>
        </w:rPr>
      </w:pPr>
      <w:r w:rsidRPr="002119C4">
        <w:rPr>
          <w:rFonts w:cs="Arial"/>
          <w:color w:val="000000"/>
          <w:szCs w:val="22"/>
          <w:shd w:val="clear" w:color="auto" w:fill="FFFFFF"/>
        </w:rPr>
        <w:t xml:space="preserve">Levite M, </w:t>
      </w:r>
      <w:r>
        <w:rPr>
          <w:sz w:val="24"/>
        </w:rPr>
        <w:t xml:space="preserve">Safadi R, Milgrom Y, Massarwa M, </w:t>
      </w:r>
      <w:r w:rsidRPr="002119C4">
        <w:rPr>
          <w:rFonts w:cs="Arial"/>
          <w:b/>
          <w:bCs/>
          <w:color w:val="000000"/>
          <w:szCs w:val="22"/>
          <w:shd w:val="clear" w:color="auto" w:fill="FFFFFF"/>
        </w:rPr>
        <w:t>Galun E</w:t>
      </w:r>
      <w:r w:rsidRPr="002119C4">
        <w:rPr>
          <w:rFonts w:cs="Arial"/>
          <w:color w:val="000000"/>
          <w:szCs w:val="22"/>
          <w:shd w:val="clear" w:color="auto" w:fill="FFFFFF"/>
        </w:rPr>
        <w:t xml:space="preserve">. (2021). </w:t>
      </w:r>
      <w:r w:rsidRPr="00F014EA">
        <w:rPr>
          <w:rFonts w:cs="Arial"/>
          <w:color w:val="000000"/>
          <w:szCs w:val="22"/>
          <w:shd w:val="clear" w:color="auto" w:fill="FFFFFF"/>
        </w:rPr>
        <w:t>Neurotransmitters and Neuropeptides decrease PD-1 in T cells of healthy subjects and patients with hepatocellular carcinoma (HCC), and increase their proliferation and eradication of HCC cells</w:t>
      </w:r>
      <w:r w:rsidRPr="002119C4">
        <w:rPr>
          <w:rFonts w:cs="Arial"/>
          <w:color w:val="000000"/>
          <w:szCs w:val="22"/>
          <w:shd w:val="clear" w:color="auto" w:fill="FFFFFF"/>
        </w:rPr>
        <w:t xml:space="preserve">. </w:t>
      </w:r>
      <w:r w:rsidRPr="002119C4">
        <w:rPr>
          <w:rFonts w:cs="Arial"/>
          <w:color w:val="000000"/>
          <w:szCs w:val="22"/>
          <w:u w:val="single"/>
          <w:shd w:val="clear" w:color="auto" w:fill="FFFFFF"/>
        </w:rPr>
        <w:t xml:space="preserve">Neuropeptides </w:t>
      </w:r>
      <w:r w:rsidR="00A53AD4" w:rsidRPr="00A53AD4">
        <w:rPr>
          <w:rFonts w:asciiTheme="minorBidi" w:hAnsiTheme="minorBidi" w:cstheme="minorBidi"/>
          <w:color w:val="000000" w:themeColor="text1"/>
          <w:szCs w:val="22"/>
          <w:shd w:val="clear" w:color="auto" w:fill="FFFFFF"/>
          <w:lang w:bidi="he-IL"/>
        </w:rPr>
        <w:t>89:102159</w:t>
      </w:r>
      <w:r w:rsidRPr="00A53AD4">
        <w:rPr>
          <w:rFonts w:asciiTheme="minorBidi" w:hAnsiTheme="minorBidi" w:cstheme="minorBidi"/>
          <w:color w:val="000000" w:themeColor="text1"/>
          <w:szCs w:val="22"/>
          <w:shd w:val="clear" w:color="auto" w:fill="FFFFFF"/>
        </w:rPr>
        <w:t>.</w:t>
      </w:r>
    </w:p>
    <w:p w14:paraId="063ED965" w14:textId="47495E48" w:rsidR="0043012B" w:rsidRDefault="0043012B" w:rsidP="005B403C">
      <w:pPr>
        <w:autoSpaceDE/>
        <w:autoSpaceDN/>
        <w:ind w:left="360" w:hanging="360"/>
        <w:jc w:val="both"/>
        <w:rPr>
          <w:rFonts w:asciiTheme="minorBidi" w:hAnsiTheme="minorBidi" w:cstheme="minorBidi"/>
          <w:color w:val="000000" w:themeColor="text1"/>
        </w:rPr>
      </w:pPr>
      <w:r w:rsidRPr="0043012B">
        <w:rPr>
          <w:rFonts w:asciiTheme="minorBidi" w:hAnsiTheme="minorBidi" w:cstheme="minorBidi"/>
        </w:rPr>
        <w:t xml:space="preserve">Shriki A, Lanton T, Sonnenblick A, Levkovitch-Siany O, Eidelshtein D, Abramovitch R, Rosenberg N, Pappo O, Elgavish S, Nevo Y, Safadi R, Peled A, Rose-John S, </w:t>
      </w:r>
      <w:r w:rsidRPr="0043012B">
        <w:rPr>
          <w:rFonts w:asciiTheme="minorBidi" w:hAnsiTheme="minorBidi" w:cstheme="minorBidi"/>
          <w:b/>
          <w:bCs/>
        </w:rPr>
        <w:t>Galun E*</w:t>
      </w:r>
      <w:r w:rsidRPr="0043012B">
        <w:rPr>
          <w:rFonts w:asciiTheme="minorBidi" w:hAnsiTheme="minorBidi" w:cstheme="minorBidi"/>
        </w:rPr>
        <w:t xml:space="preserve">, Axelrod JH. (2021). Decisive </w:t>
      </w:r>
      <w:r w:rsidR="00527E5A">
        <w:rPr>
          <w:rFonts w:asciiTheme="minorBidi" w:hAnsiTheme="minorBidi" w:cstheme="minorBidi"/>
        </w:rPr>
        <w:t>r</w:t>
      </w:r>
      <w:r w:rsidRPr="0043012B">
        <w:rPr>
          <w:rFonts w:asciiTheme="minorBidi" w:hAnsiTheme="minorBidi" w:cstheme="minorBidi"/>
        </w:rPr>
        <w:t xml:space="preserve">oles of IL-6 in </w:t>
      </w:r>
      <w:r w:rsidR="00527E5A" w:rsidRPr="0043012B">
        <w:rPr>
          <w:rFonts w:asciiTheme="minorBidi" w:hAnsiTheme="minorBidi" w:cstheme="minorBidi"/>
        </w:rPr>
        <w:t>hepatic injury, steatosis, and senescence aggregate to suppress tumorigenesis</w:t>
      </w:r>
      <w:r w:rsidRPr="0043012B">
        <w:rPr>
          <w:rFonts w:asciiTheme="minorBidi" w:hAnsiTheme="minorBidi" w:cstheme="minorBidi"/>
        </w:rPr>
        <w:t xml:space="preserve">. </w:t>
      </w:r>
      <w:r w:rsidRPr="0043012B">
        <w:rPr>
          <w:rFonts w:asciiTheme="minorBidi" w:hAnsiTheme="minorBidi" w:cstheme="minorBidi"/>
          <w:u w:val="single"/>
        </w:rPr>
        <w:t xml:space="preserve">Cancer </w:t>
      </w:r>
      <w:r w:rsidRPr="00A53AD4">
        <w:rPr>
          <w:rFonts w:asciiTheme="minorBidi" w:hAnsiTheme="minorBidi" w:cstheme="minorBidi"/>
          <w:color w:val="000000" w:themeColor="text1"/>
          <w:szCs w:val="22"/>
          <w:u w:val="single"/>
        </w:rPr>
        <w:t>Res</w:t>
      </w:r>
      <w:r w:rsidRPr="00A53AD4">
        <w:rPr>
          <w:rFonts w:asciiTheme="minorBidi" w:hAnsiTheme="minorBidi" w:cstheme="minorBidi"/>
          <w:color w:val="000000" w:themeColor="text1"/>
          <w:szCs w:val="22"/>
        </w:rPr>
        <w:t xml:space="preserve"> </w:t>
      </w:r>
      <w:r w:rsidR="00A53AD4" w:rsidRPr="00A53AD4">
        <w:rPr>
          <w:rFonts w:asciiTheme="minorBidi" w:hAnsiTheme="minorBidi" w:cstheme="minorBidi"/>
          <w:color w:val="000000" w:themeColor="text1"/>
          <w:szCs w:val="22"/>
          <w:shd w:val="clear" w:color="auto" w:fill="FFFFFF"/>
          <w:lang w:bidi="he-IL"/>
        </w:rPr>
        <w:t>81:4766-4777</w:t>
      </w:r>
      <w:r w:rsidRPr="00A53AD4">
        <w:rPr>
          <w:rFonts w:asciiTheme="minorBidi" w:hAnsiTheme="minorBidi" w:cstheme="minorBidi"/>
          <w:color w:val="000000" w:themeColor="text1"/>
          <w:szCs w:val="22"/>
        </w:rPr>
        <w:t>.</w:t>
      </w:r>
      <w:r w:rsidRPr="00A53AD4">
        <w:rPr>
          <w:rFonts w:asciiTheme="minorBidi" w:hAnsiTheme="minorBidi" w:cstheme="minorBidi"/>
          <w:color w:val="000000" w:themeColor="text1"/>
        </w:rPr>
        <w:t xml:space="preserve"> </w:t>
      </w:r>
    </w:p>
    <w:p w14:paraId="74EBCF66" w14:textId="0EA0E4AA" w:rsidR="0099200D" w:rsidRPr="00A56A02" w:rsidRDefault="0099200D" w:rsidP="005B403C">
      <w:pPr>
        <w:ind w:left="360" w:hanging="360"/>
        <w:jc w:val="both"/>
        <w:rPr>
          <w:rFonts w:asciiTheme="minorBidi" w:hAnsiTheme="minorBidi" w:cstheme="minorBidi"/>
          <w:color w:val="000000" w:themeColor="text1"/>
          <w:sz w:val="20"/>
          <w:szCs w:val="20"/>
        </w:rPr>
      </w:pPr>
      <w:r w:rsidRPr="000752BA">
        <w:rPr>
          <w:rFonts w:asciiTheme="minorBidi" w:hAnsiTheme="minorBidi" w:cstheme="minorBidi"/>
          <w:color w:val="212121"/>
          <w:szCs w:val="22"/>
          <w:shd w:val="clear" w:color="auto" w:fill="FFFFFF"/>
        </w:rPr>
        <w:t>Bolik</w:t>
      </w:r>
      <w:r w:rsidRPr="0099200D">
        <w:rPr>
          <w:rFonts w:asciiTheme="minorBidi" w:hAnsiTheme="minorBidi" w:cstheme="minorBidi"/>
          <w:color w:val="212121"/>
          <w:szCs w:val="22"/>
          <w:shd w:val="clear" w:color="auto" w:fill="FFFFFF"/>
        </w:rPr>
        <w:t xml:space="preserve"> J</w:t>
      </w:r>
      <w:r w:rsidRPr="000752BA">
        <w:rPr>
          <w:rFonts w:asciiTheme="minorBidi" w:hAnsiTheme="minorBidi" w:cstheme="minorBidi"/>
          <w:color w:val="212121"/>
          <w:szCs w:val="22"/>
          <w:shd w:val="clear" w:color="auto" w:fill="FFFFFF"/>
        </w:rPr>
        <w:t>, Krause</w:t>
      </w:r>
      <w:r w:rsidRPr="0099200D">
        <w:rPr>
          <w:rFonts w:asciiTheme="minorBidi" w:hAnsiTheme="minorBidi" w:cstheme="minorBidi"/>
          <w:color w:val="212121"/>
          <w:szCs w:val="22"/>
          <w:shd w:val="clear" w:color="auto" w:fill="FFFFFF"/>
        </w:rPr>
        <w:t xml:space="preserve"> F</w:t>
      </w:r>
      <w:r w:rsidRPr="000752BA">
        <w:rPr>
          <w:rFonts w:asciiTheme="minorBidi" w:hAnsiTheme="minorBidi" w:cstheme="minorBidi"/>
          <w:color w:val="212121"/>
          <w:szCs w:val="22"/>
          <w:shd w:val="clear" w:color="auto" w:fill="FFFFFF"/>
        </w:rPr>
        <w:t>,</w:t>
      </w:r>
      <w:r w:rsidRPr="0099200D">
        <w:rPr>
          <w:rFonts w:asciiTheme="minorBidi" w:hAnsiTheme="minorBidi" w:cstheme="minorBidi"/>
          <w:color w:val="212121"/>
          <w:szCs w:val="22"/>
          <w:shd w:val="clear" w:color="auto" w:fill="FFFFFF"/>
        </w:rPr>
        <w:t xml:space="preserve"> </w:t>
      </w:r>
      <w:r w:rsidRPr="000752BA">
        <w:rPr>
          <w:rFonts w:asciiTheme="minorBidi" w:hAnsiTheme="minorBidi" w:cstheme="minorBidi"/>
          <w:color w:val="212121"/>
          <w:szCs w:val="22"/>
          <w:shd w:val="clear" w:color="auto" w:fill="FFFFFF"/>
        </w:rPr>
        <w:t>Stevanovic</w:t>
      </w:r>
      <w:r w:rsidRPr="0099200D">
        <w:rPr>
          <w:rFonts w:asciiTheme="minorBidi" w:hAnsiTheme="minorBidi" w:cstheme="minorBidi"/>
          <w:color w:val="212121"/>
          <w:szCs w:val="22"/>
          <w:shd w:val="clear" w:color="auto" w:fill="FFFFFF"/>
        </w:rPr>
        <w:t xml:space="preserve"> M</w:t>
      </w:r>
      <w:r w:rsidRPr="000752BA">
        <w:rPr>
          <w:rFonts w:asciiTheme="minorBidi" w:hAnsiTheme="minorBidi" w:cstheme="minorBidi"/>
          <w:color w:val="212121"/>
          <w:szCs w:val="22"/>
          <w:shd w:val="clear" w:color="auto" w:fill="FFFFFF"/>
        </w:rPr>
        <w:t>, Gandraß</w:t>
      </w:r>
      <w:r w:rsidRPr="0099200D">
        <w:rPr>
          <w:rFonts w:asciiTheme="minorBidi" w:hAnsiTheme="minorBidi" w:cstheme="minorBidi"/>
          <w:color w:val="212121"/>
          <w:szCs w:val="22"/>
          <w:shd w:val="clear" w:color="auto" w:fill="FFFFFF"/>
        </w:rPr>
        <w:t xml:space="preserve"> M</w:t>
      </w:r>
      <w:r w:rsidRPr="000752BA">
        <w:rPr>
          <w:rFonts w:asciiTheme="minorBidi" w:hAnsiTheme="minorBidi" w:cstheme="minorBidi"/>
          <w:color w:val="212121"/>
          <w:szCs w:val="22"/>
          <w:shd w:val="clear" w:color="auto" w:fill="FFFFFF"/>
        </w:rPr>
        <w:t>, Thomsen</w:t>
      </w:r>
      <w:r w:rsidRPr="0099200D">
        <w:rPr>
          <w:rFonts w:asciiTheme="minorBidi" w:hAnsiTheme="minorBidi" w:cstheme="minorBidi"/>
          <w:color w:val="212121"/>
          <w:szCs w:val="22"/>
          <w:shd w:val="clear" w:color="auto" w:fill="FFFFFF"/>
        </w:rPr>
        <w:t xml:space="preserve"> I</w:t>
      </w:r>
      <w:r w:rsidRPr="000752BA">
        <w:rPr>
          <w:rFonts w:asciiTheme="minorBidi" w:hAnsiTheme="minorBidi" w:cstheme="minorBidi"/>
          <w:color w:val="212121"/>
          <w:szCs w:val="22"/>
          <w:shd w:val="clear" w:color="auto" w:fill="FFFFFF"/>
        </w:rPr>
        <w:t>, Schacht</w:t>
      </w:r>
      <w:r w:rsidRPr="0099200D">
        <w:rPr>
          <w:rFonts w:asciiTheme="minorBidi" w:hAnsiTheme="minorBidi" w:cstheme="minorBidi"/>
          <w:color w:val="212121"/>
          <w:szCs w:val="22"/>
          <w:shd w:val="clear" w:color="auto" w:fill="FFFFFF"/>
        </w:rPr>
        <w:t xml:space="preserve"> S</w:t>
      </w:r>
      <w:r w:rsidRPr="000752BA">
        <w:rPr>
          <w:rFonts w:asciiTheme="minorBidi" w:hAnsiTheme="minorBidi" w:cstheme="minorBidi"/>
          <w:color w:val="212121"/>
          <w:szCs w:val="22"/>
          <w:shd w:val="clear" w:color="auto" w:fill="FFFFFF"/>
        </w:rPr>
        <w:t>, Rieser</w:t>
      </w:r>
      <w:r w:rsidRPr="0099200D">
        <w:rPr>
          <w:rFonts w:asciiTheme="minorBidi" w:hAnsiTheme="minorBidi" w:cstheme="minorBidi"/>
          <w:color w:val="212121"/>
          <w:szCs w:val="22"/>
          <w:shd w:val="clear" w:color="auto" w:fill="FFFFFF"/>
        </w:rPr>
        <w:t xml:space="preserve"> E</w:t>
      </w:r>
      <w:r w:rsidRPr="000752BA">
        <w:rPr>
          <w:rFonts w:asciiTheme="minorBidi" w:hAnsiTheme="minorBidi" w:cstheme="minorBidi"/>
          <w:color w:val="212121"/>
          <w:szCs w:val="22"/>
          <w:shd w:val="clear" w:color="auto" w:fill="FFFFFF"/>
        </w:rPr>
        <w:t>, Müller</w:t>
      </w:r>
      <w:r w:rsidRPr="0099200D">
        <w:rPr>
          <w:rFonts w:asciiTheme="minorBidi" w:hAnsiTheme="minorBidi" w:cstheme="minorBidi"/>
          <w:color w:val="212121"/>
          <w:szCs w:val="22"/>
          <w:shd w:val="clear" w:color="auto" w:fill="FFFFFF"/>
        </w:rPr>
        <w:t xml:space="preserve"> M</w:t>
      </w:r>
      <w:r w:rsidRPr="000752BA">
        <w:rPr>
          <w:rFonts w:asciiTheme="minorBidi" w:hAnsiTheme="minorBidi" w:cstheme="minorBidi"/>
          <w:color w:val="212121"/>
          <w:szCs w:val="22"/>
          <w:shd w:val="clear" w:color="auto" w:fill="FFFFFF"/>
        </w:rPr>
        <w:t>, Schumacher</w:t>
      </w:r>
      <w:r w:rsidRPr="0099200D">
        <w:rPr>
          <w:rFonts w:asciiTheme="minorBidi" w:hAnsiTheme="minorBidi" w:cstheme="minorBidi"/>
          <w:color w:val="212121"/>
          <w:szCs w:val="22"/>
          <w:shd w:val="clear" w:color="auto" w:fill="FFFFFF"/>
        </w:rPr>
        <w:t xml:space="preserve"> N</w:t>
      </w:r>
      <w:r w:rsidRPr="000752BA">
        <w:rPr>
          <w:rFonts w:asciiTheme="minorBidi" w:hAnsiTheme="minorBidi" w:cstheme="minorBidi"/>
          <w:color w:val="212121"/>
          <w:szCs w:val="22"/>
          <w:shd w:val="clear" w:color="auto" w:fill="FFFFFF"/>
        </w:rPr>
        <w:t>, Fritsch</w:t>
      </w:r>
      <w:r w:rsidRPr="0099200D">
        <w:rPr>
          <w:rFonts w:asciiTheme="minorBidi" w:hAnsiTheme="minorBidi" w:cstheme="minorBidi"/>
          <w:color w:val="212121"/>
          <w:szCs w:val="22"/>
          <w:shd w:val="clear" w:color="auto" w:fill="FFFFFF"/>
        </w:rPr>
        <w:t xml:space="preserve"> J</w:t>
      </w:r>
      <w:r w:rsidRPr="000752BA">
        <w:rPr>
          <w:rFonts w:asciiTheme="minorBidi" w:hAnsiTheme="minorBidi" w:cstheme="minorBidi"/>
          <w:color w:val="212121"/>
          <w:szCs w:val="22"/>
          <w:shd w:val="clear" w:color="auto" w:fill="FFFFFF"/>
        </w:rPr>
        <w:t>, Wichert</w:t>
      </w:r>
      <w:r w:rsidRPr="0099200D">
        <w:rPr>
          <w:rFonts w:asciiTheme="minorBidi" w:hAnsiTheme="minorBidi" w:cstheme="minorBidi"/>
          <w:color w:val="212121"/>
          <w:szCs w:val="22"/>
          <w:shd w:val="clear" w:color="auto" w:fill="FFFFFF"/>
        </w:rPr>
        <w:t xml:space="preserve"> R</w:t>
      </w:r>
      <w:r w:rsidRPr="000752BA">
        <w:rPr>
          <w:rFonts w:asciiTheme="minorBidi" w:hAnsiTheme="minorBidi" w:cstheme="minorBidi"/>
          <w:color w:val="212121"/>
          <w:szCs w:val="22"/>
          <w:shd w:val="clear" w:color="auto" w:fill="FFFFFF"/>
        </w:rPr>
        <w:t xml:space="preserve">, </w:t>
      </w:r>
      <w:r w:rsidRPr="000752BA">
        <w:rPr>
          <w:rFonts w:asciiTheme="minorBidi" w:hAnsiTheme="minorBidi" w:cstheme="minorBidi"/>
          <w:b/>
          <w:bCs/>
          <w:color w:val="212121"/>
          <w:szCs w:val="22"/>
          <w:shd w:val="clear" w:color="auto" w:fill="FFFFFF"/>
        </w:rPr>
        <w:t>Galun</w:t>
      </w:r>
      <w:r w:rsidRPr="0099200D">
        <w:rPr>
          <w:rFonts w:asciiTheme="minorBidi" w:hAnsiTheme="minorBidi" w:cstheme="minorBidi"/>
          <w:b/>
          <w:bCs/>
          <w:color w:val="212121"/>
          <w:szCs w:val="22"/>
          <w:shd w:val="clear" w:color="auto" w:fill="FFFFFF"/>
        </w:rPr>
        <w:t xml:space="preserve"> E</w:t>
      </w:r>
      <w:r w:rsidRPr="000752BA">
        <w:rPr>
          <w:rFonts w:asciiTheme="minorBidi" w:hAnsiTheme="minorBidi" w:cstheme="minorBidi"/>
          <w:color w:val="212121"/>
          <w:szCs w:val="22"/>
          <w:shd w:val="clear" w:color="auto" w:fill="FFFFFF"/>
        </w:rPr>
        <w:t>, Bergmann</w:t>
      </w:r>
      <w:r w:rsidRPr="0099200D">
        <w:rPr>
          <w:rFonts w:asciiTheme="minorBidi" w:hAnsiTheme="minorBidi" w:cstheme="minorBidi"/>
          <w:color w:val="212121"/>
          <w:szCs w:val="22"/>
          <w:shd w:val="clear" w:color="auto" w:fill="FFFFFF"/>
        </w:rPr>
        <w:t xml:space="preserve"> J</w:t>
      </w:r>
      <w:r w:rsidRPr="000752BA">
        <w:rPr>
          <w:rFonts w:asciiTheme="minorBidi" w:hAnsiTheme="minorBidi" w:cstheme="minorBidi"/>
          <w:color w:val="212121"/>
          <w:szCs w:val="22"/>
          <w:shd w:val="clear" w:color="auto" w:fill="FFFFFF"/>
        </w:rPr>
        <w:t>, Röder</w:t>
      </w:r>
      <w:r w:rsidRPr="0099200D">
        <w:rPr>
          <w:rFonts w:asciiTheme="minorBidi" w:hAnsiTheme="minorBidi" w:cstheme="minorBidi"/>
          <w:color w:val="212121"/>
          <w:szCs w:val="22"/>
          <w:shd w:val="clear" w:color="auto" w:fill="FFFFFF"/>
        </w:rPr>
        <w:t xml:space="preserve"> C</w:t>
      </w:r>
      <w:r w:rsidRPr="000752BA">
        <w:rPr>
          <w:rFonts w:asciiTheme="minorBidi" w:hAnsiTheme="minorBidi" w:cstheme="minorBidi"/>
          <w:color w:val="212121"/>
          <w:szCs w:val="22"/>
          <w:shd w:val="clear" w:color="auto" w:fill="FFFFFF"/>
        </w:rPr>
        <w:t>, Schafmayer</w:t>
      </w:r>
      <w:r w:rsidRPr="0099200D">
        <w:rPr>
          <w:rFonts w:asciiTheme="minorBidi" w:hAnsiTheme="minorBidi" w:cstheme="minorBidi"/>
          <w:color w:val="212121"/>
          <w:szCs w:val="22"/>
          <w:shd w:val="clear" w:color="auto" w:fill="FFFFFF"/>
        </w:rPr>
        <w:t xml:space="preserve"> C</w:t>
      </w:r>
      <w:r w:rsidRPr="000752BA">
        <w:rPr>
          <w:rFonts w:asciiTheme="minorBidi" w:hAnsiTheme="minorBidi" w:cstheme="minorBidi"/>
          <w:color w:val="212121"/>
          <w:szCs w:val="22"/>
          <w:shd w:val="clear" w:color="auto" w:fill="FFFFFF"/>
        </w:rPr>
        <w:t>, Egberts</w:t>
      </w:r>
      <w:r w:rsidRPr="0099200D">
        <w:rPr>
          <w:rFonts w:asciiTheme="minorBidi" w:hAnsiTheme="minorBidi" w:cstheme="minorBidi"/>
          <w:color w:val="212121"/>
          <w:szCs w:val="22"/>
          <w:shd w:val="clear" w:color="auto" w:fill="FFFFFF"/>
        </w:rPr>
        <w:t xml:space="preserve"> J-H</w:t>
      </w:r>
      <w:r w:rsidRPr="000752BA">
        <w:rPr>
          <w:rFonts w:asciiTheme="minorBidi" w:hAnsiTheme="minorBidi" w:cstheme="minorBidi"/>
          <w:color w:val="212121"/>
          <w:szCs w:val="22"/>
          <w:shd w:val="clear" w:color="auto" w:fill="FFFFFF"/>
        </w:rPr>
        <w:t>, Becker-Pauly</w:t>
      </w:r>
      <w:r w:rsidRPr="0099200D">
        <w:rPr>
          <w:rFonts w:asciiTheme="minorBidi" w:hAnsiTheme="minorBidi" w:cstheme="minorBidi"/>
          <w:color w:val="212121"/>
          <w:szCs w:val="22"/>
          <w:shd w:val="clear" w:color="auto" w:fill="FFFFFF"/>
        </w:rPr>
        <w:t xml:space="preserve"> C</w:t>
      </w:r>
      <w:r w:rsidRPr="000752BA">
        <w:rPr>
          <w:rFonts w:asciiTheme="minorBidi" w:hAnsiTheme="minorBidi" w:cstheme="minorBidi"/>
          <w:color w:val="212121"/>
          <w:szCs w:val="22"/>
          <w:shd w:val="clear" w:color="auto" w:fill="FFFFFF"/>
        </w:rPr>
        <w:t>, Saftig</w:t>
      </w:r>
      <w:r w:rsidRPr="0099200D">
        <w:rPr>
          <w:rFonts w:asciiTheme="minorBidi" w:hAnsiTheme="minorBidi" w:cstheme="minorBidi"/>
          <w:color w:val="212121"/>
          <w:szCs w:val="22"/>
          <w:shd w:val="clear" w:color="auto" w:fill="FFFFFF"/>
        </w:rPr>
        <w:t xml:space="preserve"> P</w:t>
      </w:r>
      <w:r w:rsidRPr="000752BA">
        <w:rPr>
          <w:rFonts w:asciiTheme="minorBidi" w:hAnsiTheme="minorBidi" w:cstheme="minorBidi"/>
          <w:color w:val="212121"/>
          <w:szCs w:val="22"/>
          <w:shd w:val="clear" w:color="auto" w:fill="FFFFFF"/>
        </w:rPr>
        <w:t>, Lucius</w:t>
      </w:r>
      <w:r w:rsidRPr="0099200D">
        <w:rPr>
          <w:rFonts w:asciiTheme="minorBidi" w:hAnsiTheme="minorBidi" w:cstheme="minorBidi"/>
          <w:color w:val="212121"/>
          <w:szCs w:val="22"/>
          <w:shd w:val="clear" w:color="auto" w:fill="FFFFFF"/>
        </w:rPr>
        <w:t xml:space="preserve"> R</w:t>
      </w:r>
      <w:r w:rsidRPr="000752BA">
        <w:rPr>
          <w:rFonts w:asciiTheme="minorBidi" w:hAnsiTheme="minorBidi" w:cstheme="minorBidi"/>
          <w:color w:val="212121"/>
          <w:szCs w:val="22"/>
          <w:shd w:val="clear" w:color="auto" w:fill="FFFFFF"/>
        </w:rPr>
        <w:t>, Schneider-Brachert</w:t>
      </w:r>
      <w:r w:rsidRPr="0099200D">
        <w:rPr>
          <w:rFonts w:asciiTheme="minorBidi" w:hAnsiTheme="minorBidi" w:cstheme="minorBidi"/>
          <w:color w:val="212121"/>
          <w:szCs w:val="22"/>
          <w:shd w:val="clear" w:color="auto" w:fill="FFFFFF"/>
        </w:rPr>
        <w:t xml:space="preserve"> W</w:t>
      </w:r>
      <w:r w:rsidRPr="000752BA">
        <w:rPr>
          <w:rFonts w:asciiTheme="minorBidi" w:hAnsiTheme="minorBidi" w:cstheme="minorBidi"/>
          <w:color w:val="212121"/>
          <w:szCs w:val="22"/>
          <w:shd w:val="clear" w:color="auto" w:fill="FFFFFF"/>
        </w:rPr>
        <w:t>, Barikbin</w:t>
      </w:r>
      <w:r w:rsidRPr="0099200D">
        <w:rPr>
          <w:rFonts w:asciiTheme="minorBidi" w:hAnsiTheme="minorBidi" w:cstheme="minorBidi"/>
          <w:color w:val="212121"/>
          <w:szCs w:val="22"/>
          <w:shd w:val="clear" w:color="auto" w:fill="FFFFFF"/>
        </w:rPr>
        <w:t xml:space="preserve"> R</w:t>
      </w:r>
      <w:r w:rsidRPr="000752BA">
        <w:rPr>
          <w:rFonts w:asciiTheme="minorBidi" w:hAnsiTheme="minorBidi" w:cstheme="minorBidi"/>
          <w:color w:val="212121"/>
          <w:szCs w:val="22"/>
          <w:shd w:val="clear" w:color="auto" w:fill="FFFFFF"/>
        </w:rPr>
        <w:t>, Adam</w:t>
      </w:r>
      <w:r w:rsidRPr="0099200D">
        <w:rPr>
          <w:rFonts w:asciiTheme="minorBidi" w:hAnsiTheme="minorBidi" w:cstheme="minorBidi"/>
          <w:color w:val="212121"/>
          <w:szCs w:val="22"/>
          <w:shd w:val="clear" w:color="auto" w:fill="FFFFFF"/>
        </w:rPr>
        <w:t xml:space="preserve"> D</w:t>
      </w:r>
      <w:r w:rsidRPr="000752BA">
        <w:rPr>
          <w:rFonts w:asciiTheme="minorBidi" w:hAnsiTheme="minorBidi" w:cstheme="minorBidi"/>
          <w:color w:val="212121"/>
          <w:szCs w:val="22"/>
          <w:shd w:val="clear" w:color="auto" w:fill="FFFFFF"/>
        </w:rPr>
        <w:t>, Voss</w:t>
      </w:r>
      <w:r w:rsidRPr="0099200D">
        <w:rPr>
          <w:rFonts w:asciiTheme="minorBidi" w:hAnsiTheme="minorBidi" w:cstheme="minorBidi"/>
          <w:color w:val="212121"/>
          <w:szCs w:val="22"/>
          <w:shd w:val="clear" w:color="auto" w:fill="FFFFFF"/>
        </w:rPr>
        <w:t xml:space="preserve"> M</w:t>
      </w:r>
      <w:r w:rsidRPr="000752BA">
        <w:rPr>
          <w:rFonts w:asciiTheme="minorBidi" w:hAnsiTheme="minorBidi" w:cstheme="minorBidi"/>
          <w:color w:val="212121"/>
          <w:szCs w:val="22"/>
          <w:shd w:val="clear" w:color="auto" w:fill="FFFFFF"/>
        </w:rPr>
        <w:t>, Hitzl</w:t>
      </w:r>
      <w:r w:rsidRPr="0099200D">
        <w:rPr>
          <w:rFonts w:asciiTheme="minorBidi" w:hAnsiTheme="minorBidi" w:cstheme="minorBidi"/>
          <w:color w:val="212121"/>
          <w:szCs w:val="22"/>
          <w:shd w:val="clear" w:color="auto" w:fill="FFFFFF"/>
        </w:rPr>
        <w:t xml:space="preserve"> W</w:t>
      </w:r>
      <w:r w:rsidRPr="000752BA">
        <w:rPr>
          <w:rFonts w:asciiTheme="minorBidi" w:hAnsiTheme="minorBidi" w:cstheme="minorBidi"/>
          <w:color w:val="212121"/>
          <w:szCs w:val="22"/>
          <w:shd w:val="clear" w:color="auto" w:fill="FFFFFF"/>
        </w:rPr>
        <w:t>, Krüger</w:t>
      </w:r>
      <w:r w:rsidRPr="0099200D">
        <w:rPr>
          <w:rFonts w:asciiTheme="minorBidi" w:hAnsiTheme="minorBidi" w:cstheme="minorBidi"/>
          <w:color w:val="212121"/>
          <w:szCs w:val="22"/>
          <w:shd w:val="clear" w:color="auto" w:fill="FFFFFF"/>
        </w:rPr>
        <w:t xml:space="preserve"> A</w:t>
      </w:r>
      <w:r w:rsidRPr="000752BA">
        <w:rPr>
          <w:rFonts w:asciiTheme="minorBidi" w:hAnsiTheme="minorBidi" w:cstheme="minorBidi"/>
          <w:color w:val="212121"/>
          <w:szCs w:val="22"/>
          <w:shd w:val="clear" w:color="auto" w:fill="FFFFFF"/>
        </w:rPr>
        <w:t>, Strilic</w:t>
      </w:r>
      <w:r w:rsidRPr="0099200D">
        <w:rPr>
          <w:rFonts w:asciiTheme="minorBidi" w:hAnsiTheme="minorBidi" w:cstheme="minorBidi"/>
          <w:color w:val="212121"/>
          <w:szCs w:val="22"/>
          <w:shd w:val="clear" w:color="auto" w:fill="FFFFFF"/>
        </w:rPr>
        <w:t xml:space="preserve"> B</w:t>
      </w:r>
      <w:r w:rsidRPr="000752BA">
        <w:rPr>
          <w:rFonts w:asciiTheme="minorBidi" w:hAnsiTheme="minorBidi" w:cstheme="minorBidi"/>
          <w:color w:val="212121"/>
          <w:szCs w:val="22"/>
          <w:shd w:val="clear" w:color="auto" w:fill="FFFFFF"/>
        </w:rPr>
        <w:t>, Sagi</w:t>
      </w:r>
      <w:r w:rsidRPr="0099200D">
        <w:rPr>
          <w:rFonts w:asciiTheme="minorBidi" w:hAnsiTheme="minorBidi" w:cstheme="minorBidi"/>
          <w:color w:val="212121"/>
          <w:szCs w:val="22"/>
          <w:shd w:val="clear" w:color="auto" w:fill="FFFFFF"/>
        </w:rPr>
        <w:t xml:space="preserve"> I</w:t>
      </w:r>
      <w:r w:rsidRPr="000752BA">
        <w:rPr>
          <w:rFonts w:asciiTheme="minorBidi" w:hAnsiTheme="minorBidi" w:cstheme="minorBidi"/>
          <w:color w:val="212121"/>
          <w:szCs w:val="22"/>
          <w:shd w:val="clear" w:color="auto" w:fill="FFFFFF"/>
        </w:rPr>
        <w:t>, Walczak</w:t>
      </w:r>
      <w:r w:rsidRPr="0099200D">
        <w:rPr>
          <w:rFonts w:asciiTheme="minorBidi" w:hAnsiTheme="minorBidi" w:cstheme="minorBidi"/>
          <w:color w:val="212121"/>
          <w:szCs w:val="22"/>
          <w:shd w:val="clear" w:color="auto" w:fill="FFFFFF"/>
        </w:rPr>
        <w:t xml:space="preserve"> H</w:t>
      </w:r>
      <w:r w:rsidRPr="000752BA">
        <w:rPr>
          <w:rFonts w:asciiTheme="minorBidi" w:hAnsiTheme="minorBidi" w:cstheme="minorBidi"/>
          <w:color w:val="212121"/>
          <w:szCs w:val="22"/>
          <w:shd w:val="clear" w:color="auto" w:fill="FFFFFF"/>
        </w:rPr>
        <w:t>, Rose-John</w:t>
      </w:r>
      <w:r w:rsidRPr="0099200D">
        <w:rPr>
          <w:rFonts w:asciiTheme="minorBidi" w:hAnsiTheme="minorBidi" w:cstheme="minorBidi"/>
          <w:color w:val="212121"/>
          <w:szCs w:val="22"/>
          <w:shd w:val="clear" w:color="auto" w:fill="FFFFFF"/>
        </w:rPr>
        <w:t xml:space="preserve"> S</w:t>
      </w:r>
      <w:r w:rsidRPr="000752BA">
        <w:rPr>
          <w:rFonts w:asciiTheme="minorBidi" w:hAnsiTheme="minorBidi" w:cstheme="minorBidi"/>
          <w:color w:val="212121"/>
          <w:szCs w:val="22"/>
          <w:shd w:val="clear" w:color="auto" w:fill="FFFFFF"/>
        </w:rPr>
        <w:t>, Schmidt-Arras</w:t>
      </w:r>
      <w:r w:rsidRPr="0099200D">
        <w:rPr>
          <w:rFonts w:asciiTheme="minorBidi" w:hAnsiTheme="minorBidi" w:cstheme="minorBidi"/>
          <w:color w:val="212121"/>
          <w:szCs w:val="22"/>
          <w:shd w:val="clear" w:color="auto" w:fill="FFFFFF"/>
        </w:rPr>
        <w:t xml:space="preserve"> D</w:t>
      </w:r>
      <w:r w:rsidRPr="000752BA">
        <w:rPr>
          <w:rFonts w:asciiTheme="minorBidi" w:hAnsiTheme="minorBidi" w:cstheme="minorBidi"/>
          <w:color w:val="212121"/>
          <w:szCs w:val="22"/>
          <w:shd w:val="clear" w:color="auto" w:fill="FFFFFF"/>
        </w:rPr>
        <w:t>.</w:t>
      </w:r>
      <w:r w:rsidRPr="0099200D">
        <w:rPr>
          <w:rFonts w:asciiTheme="minorBidi" w:hAnsiTheme="minorBidi" w:cstheme="minorBidi"/>
          <w:color w:val="212121"/>
          <w:szCs w:val="22"/>
          <w:shd w:val="clear" w:color="auto" w:fill="FFFFFF"/>
        </w:rPr>
        <w:t xml:space="preserve"> (202</w:t>
      </w:r>
      <w:r w:rsidR="00BD1464">
        <w:rPr>
          <w:rFonts w:asciiTheme="minorBidi" w:hAnsiTheme="minorBidi" w:cstheme="minorBidi"/>
          <w:color w:val="212121"/>
          <w:szCs w:val="22"/>
          <w:shd w:val="clear" w:color="auto" w:fill="FFFFFF"/>
        </w:rPr>
        <w:t>2</w:t>
      </w:r>
      <w:r w:rsidRPr="0099200D">
        <w:rPr>
          <w:rFonts w:asciiTheme="minorBidi" w:hAnsiTheme="minorBidi" w:cstheme="minorBidi"/>
          <w:color w:val="212121"/>
          <w:szCs w:val="22"/>
          <w:shd w:val="clear" w:color="auto" w:fill="FFFFFF"/>
        </w:rPr>
        <w:t>)</w:t>
      </w:r>
      <w:r w:rsidR="00BD1464">
        <w:rPr>
          <w:rFonts w:asciiTheme="minorBidi" w:hAnsiTheme="minorBidi" w:cstheme="minorBidi"/>
          <w:color w:val="212121"/>
          <w:szCs w:val="22"/>
          <w:shd w:val="clear" w:color="auto" w:fill="FFFFFF"/>
        </w:rPr>
        <w:t>.</w:t>
      </w:r>
      <w:r w:rsidRPr="0099200D">
        <w:rPr>
          <w:rFonts w:asciiTheme="minorBidi" w:hAnsiTheme="minorBidi" w:cstheme="minorBidi"/>
          <w:color w:val="212121"/>
          <w:szCs w:val="22"/>
          <w:shd w:val="clear" w:color="auto" w:fill="FFFFFF"/>
        </w:rPr>
        <w:t xml:space="preserve"> </w:t>
      </w:r>
      <w:r w:rsidRPr="000752BA">
        <w:rPr>
          <w:rFonts w:asciiTheme="minorBidi" w:hAnsiTheme="minorBidi" w:cstheme="minorBidi"/>
          <w:color w:val="212121"/>
          <w:szCs w:val="22"/>
          <w:shd w:val="clear" w:color="auto" w:fill="FFFFFF"/>
        </w:rPr>
        <w:t>Inhibition of ADAM17 impairs endothelial cell necroptosis and blocks metastasis</w:t>
      </w:r>
      <w:r w:rsidRPr="0099200D">
        <w:rPr>
          <w:rFonts w:asciiTheme="minorBidi" w:hAnsiTheme="minorBidi" w:cstheme="minorBidi"/>
          <w:color w:val="212121"/>
          <w:szCs w:val="22"/>
          <w:shd w:val="clear" w:color="auto" w:fill="FFFFFF"/>
        </w:rPr>
        <w:t xml:space="preserve">. </w:t>
      </w:r>
      <w:r w:rsidRPr="0099200D">
        <w:rPr>
          <w:rFonts w:asciiTheme="minorBidi" w:hAnsiTheme="minorBidi" w:cstheme="minorBidi"/>
          <w:color w:val="212121"/>
          <w:szCs w:val="22"/>
          <w:u w:val="single"/>
          <w:shd w:val="clear" w:color="auto" w:fill="FFFFFF"/>
        </w:rPr>
        <w:t>J Exp Med</w:t>
      </w:r>
      <w:r w:rsidRPr="0099200D">
        <w:rPr>
          <w:rFonts w:asciiTheme="minorBidi" w:hAnsiTheme="minorBidi" w:cstheme="minorBidi"/>
          <w:color w:val="212121"/>
          <w:szCs w:val="22"/>
          <w:shd w:val="clear" w:color="auto" w:fill="FFFFFF"/>
        </w:rPr>
        <w:t xml:space="preserve"> </w:t>
      </w:r>
      <w:r w:rsidR="00A56A02" w:rsidRPr="00A56A02">
        <w:rPr>
          <w:rFonts w:asciiTheme="minorBidi" w:hAnsiTheme="minorBidi" w:cstheme="minorBidi"/>
          <w:color w:val="000000" w:themeColor="text1"/>
          <w:szCs w:val="22"/>
          <w:shd w:val="clear" w:color="auto" w:fill="FFFFFF"/>
        </w:rPr>
        <w:t>219:e20201039</w:t>
      </w:r>
      <w:r w:rsidRPr="00A56A02">
        <w:rPr>
          <w:rFonts w:asciiTheme="minorBidi" w:hAnsiTheme="minorBidi" w:cstheme="minorBidi"/>
          <w:color w:val="000000" w:themeColor="text1"/>
          <w:szCs w:val="22"/>
          <w:shd w:val="clear" w:color="auto" w:fill="FFFFFF"/>
        </w:rPr>
        <w:t>.</w:t>
      </w:r>
    </w:p>
    <w:p w14:paraId="6B783C61" w14:textId="5E0FE98E" w:rsidR="00BD1464" w:rsidRDefault="00BD1464" w:rsidP="005B403C">
      <w:pPr>
        <w:ind w:left="360" w:hanging="360"/>
        <w:jc w:val="both"/>
        <w:rPr>
          <w:rFonts w:asciiTheme="minorBidi" w:hAnsiTheme="minorBidi" w:cstheme="minorBidi"/>
          <w:color w:val="000000" w:themeColor="text1"/>
        </w:rPr>
      </w:pPr>
      <w:r w:rsidRPr="00DC796C">
        <w:rPr>
          <w:rFonts w:asciiTheme="minorBidi" w:hAnsiTheme="minorBidi" w:cstheme="minorBidi"/>
          <w:color w:val="000000" w:themeColor="text1"/>
        </w:rPr>
        <w:t>Volman Y, Hefetz R, </w:t>
      </w:r>
      <w:r w:rsidRPr="00DC796C">
        <w:rPr>
          <w:rFonts w:asciiTheme="minorBidi" w:hAnsiTheme="minorBidi" w:cstheme="minorBidi"/>
          <w:b/>
          <w:bCs/>
          <w:color w:val="000000" w:themeColor="text1"/>
        </w:rPr>
        <w:t>Galun E</w:t>
      </w:r>
      <w:r w:rsidRPr="00DC796C">
        <w:rPr>
          <w:rFonts w:asciiTheme="minorBidi" w:hAnsiTheme="minorBidi" w:cstheme="minorBidi"/>
          <w:color w:val="000000" w:themeColor="text1"/>
        </w:rPr>
        <w:t xml:space="preserve">, Rachmilewitz </w:t>
      </w:r>
      <w:r w:rsidRPr="00BD1464">
        <w:rPr>
          <w:rFonts w:asciiTheme="minorBidi" w:hAnsiTheme="minorBidi" w:cstheme="minorBidi"/>
          <w:color w:val="000000" w:themeColor="text1"/>
        </w:rPr>
        <w:t xml:space="preserve">J. (2022)  </w:t>
      </w:r>
      <w:hyperlink r:id="rId27" w:history="1">
        <w:r w:rsidRPr="00DC796C">
          <w:rPr>
            <w:rFonts w:asciiTheme="minorBidi" w:hAnsiTheme="minorBidi" w:cstheme="minorBidi"/>
            <w:color w:val="000000" w:themeColor="text1"/>
          </w:rPr>
          <w:t>DNA damage alters EGFR signaling and reprograms cellular response via Mre-11.</w:t>
        </w:r>
      </w:hyperlink>
      <w:r w:rsidR="00893D95">
        <w:rPr>
          <w:rFonts w:asciiTheme="minorBidi" w:hAnsiTheme="minorBidi" w:cstheme="minorBidi"/>
          <w:color w:val="000000" w:themeColor="text1"/>
        </w:rPr>
        <w:t xml:space="preserve"> </w:t>
      </w:r>
      <w:r w:rsidRPr="005B403C">
        <w:rPr>
          <w:rFonts w:asciiTheme="minorBidi" w:hAnsiTheme="minorBidi" w:cstheme="minorBidi"/>
          <w:color w:val="000000" w:themeColor="text1"/>
          <w:u w:val="single"/>
        </w:rPr>
        <w:t>Sci Rep</w:t>
      </w:r>
      <w:r w:rsidRPr="00BD1464">
        <w:rPr>
          <w:rFonts w:asciiTheme="minorBidi" w:hAnsiTheme="minorBidi" w:cstheme="minorBidi"/>
          <w:color w:val="000000" w:themeColor="text1"/>
        </w:rPr>
        <w:t xml:space="preserve"> </w:t>
      </w:r>
      <w:r w:rsidRPr="00DC796C">
        <w:rPr>
          <w:rFonts w:asciiTheme="minorBidi" w:hAnsiTheme="minorBidi" w:cstheme="minorBidi"/>
          <w:color w:val="000000" w:themeColor="text1"/>
        </w:rPr>
        <w:t>12:5760</w:t>
      </w:r>
      <w:r w:rsidRPr="00BD1464">
        <w:rPr>
          <w:rFonts w:asciiTheme="minorBidi" w:hAnsiTheme="minorBidi" w:cstheme="minorBidi"/>
          <w:color w:val="000000" w:themeColor="text1"/>
        </w:rPr>
        <w:t>-75</w:t>
      </w:r>
      <w:r w:rsidR="009F138A">
        <w:rPr>
          <w:rFonts w:asciiTheme="minorBidi" w:hAnsiTheme="minorBidi" w:cstheme="minorBidi"/>
          <w:color w:val="000000" w:themeColor="text1"/>
        </w:rPr>
        <w:t>.</w:t>
      </w:r>
    </w:p>
    <w:p w14:paraId="256C03B4" w14:textId="3E3912E2" w:rsidR="009F138A" w:rsidRPr="0004271D" w:rsidRDefault="009F138A" w:rsidP="005B403C">
      <w:pPr>
        <w:ind w:left="360" w:right="-52" w:hanging="360"/>
        <w:jc w:val="both"/>
        <w:rPr>
          <w:rFonts w:asciiTheme="minorBidi" w:hAnsiTheme="minorBidi" w:cstheme="minorBidi"/>
        </w:rPr>
      </w:pPr>
      <w:r w:rsidRPr="0004271D">
        <w:rPr>
          <w:rFonts w:asciiTheme="minorBidi" w:hAnsiTheme="minorBidi" w:cstheme="minorBidi"/>
        </w:rPr>
        <w:t xml:space="preserve">Rosenberg N, Van Haele M, Lanton T, Brashi N, Bromberg Z, Adler H, Giladi H, Peled A, Goldenberg D, Axelrod J, Simerzin A, Chai C, Plador M, Markezana A, Yaish D, Shemuliam Z, Gross D, Barnoy S, Gefen M, Amran O,  Claerhout S, Fernadez M, Gracia M, Heide D, Shoshkes-Carmel M, Schmidt Arras D, Elgavish  S, Nevo Y, Benyamini H, </w:t>
      </w:r>
      <w:r w:rsidRPr="0004271D">
        <w:rPr>
          <w:rFonts w:asciiTheme="minorBidi" w:eastAsiaTheme="minorEastAsia" w:hAnsiTheme="minorBidi" w:cstheme="minorBidi"/>
        </w:rPr>
        <w:t xml:space="preserve">Tirnitz-Parker JEE, </w:t>
      </w:r>
      <w:r w:rsidRPr="0004271D">
        <w:rPr>
          <w:rFonts w:asciiTheme="minorBidi" w:hAnsiTheme="minorBidi" w:cstheme="minorBidi"/>
        </w:rPr>
        <w:t>Sanchez A, Safadi R,</w:t>
      </w:r>
      <w:r w:rsidRPr="0004271D">
        <w:rPr>
          <w:rFonts w:asciiTheme="minorBidi" w:hAnsiTheme="minorBidi" w:cstheme="minorBidi"/>
          <w:vertAlign w:val="superscript"/>
        </w:rPr>
        <w:t xml:space="preserve"> </w:t>
      </w:r>
      <w:r w:rsidRPr="0004271D">
        <w:rPr>
          <w:rFonts w:asciiTheme="minorBidi" w:hAnsiTheme="minorBidi" w:cstheme="minorBidi"/>
        </w:rPr>
        <w:t xml:space="preserve">Kaestner K, Rose-John S, Roskams T, Heikenwalder*M, </w:t>
      </w:r>
      <w:r w:rsidRPr="005B403C">
        <w:rPr>
          <w:rFonts w:asciiTheme="minorBidi" w:hAnsiTheme="minorBidi" w:cstheme="minorBidi"/>
          <w:b/>
          <w:bCs/>
        </w:rPr>
        <w:t>Galun E</w:t>
      </w:r>
      <w:r w:rsidRPr="0004271D">
        <w:rPr>
          <w:rFonts w:asciiTheme="minorBidi" w:hAnsiTheme="minorBidi" w:cstheme="minorBidi"/>
        </w:rPr>
        <w:t xml:space="preserve">*. </w:t>
      </w:r>
      <w:r w:rsidR="00D82070">
        <w:rPr>
          <w:rFonts w:asciiTheme="minorBidi" w:hAnsiTheme="minorBidi" w:cstheme="minorBidi"/>
        </w:rPr>
        <w:t>(</w:t>
      </w:r>
      <w:r w:rsidRPr="0004271D">
        <w:rPr>
          <w:rFonts w:asciiTheme="minorBidi" w:hAnsiTheme="minorBidi" w:cstheme="minorBidi"/>
        </w:rPr>
        <w:t>2022</w:t>
      </w:r>
      <w:r w:rsidR="00D82070">
        <w:rPr>
          <w:rFonts w:asciiTheme="minorBidi" w:hAnsiTheme="minorBidi" w:cstheme="minorBidi"/>
        </w:rPr>
        <w:t>)</w:t>
      </w:r>
      <w:r w:rsidRPr="0004271D">
        <w:rPr>
          <w:rFonts w:asciiTheme="minorBidi" w:hAnsiTheme="minorBidi" w:cstheme="minorBidi"/>
        </w:rPr>
        <w:t xml:space="preserve">. Combined hepatocellular – cholangiocarcinoma derives from liver progenitor cells and depends on senescence and IL6 trans-signaling. </w:t>
      </w:r>
      <w:r w:rsidRPr="0004271D">
        <w:rPr>
          <w:rFonts w:asciiTheme="minorBidi" w:hAnsiTheme="minorBidi" w:cstheme="minorBidi"/>
          <w:u w:val="single"/>
        </w:rPr>
        <w:t>J Hepatol</w:t>
      </w:r>
      <w:r w:rsidRPr="0004271D">
        <w:rPr>
          <w:rFonts w:asciiTheme="minorBidi" w:hAnsiTheme="minorBidi" w:cstheme="minorBidi"/>
        </w:rPr>
        <w:t xml:space="preserve"> </w:t>
      </w:r>
      <w:r w:rsidR="00A56A02" w:rsidRPr="00A56A02">
        <w:rPr>
          <w:rFonts w:asciiTheme="minorBidi" w:hAnsiTheme="minorBidi" w:cstheme="minorBidi"/>
          <w:color w:val="000000" w:themeColor="text1"/>
          <w:szCs w:val="22"/>
          <w:shd w:val="clear" w:color="auto" w:fill="FFFFFF"/>
        </w:rPr>
        <w:t>77:1631-1641</w:t>
      </w:r>
      <w:r w:rsidR="00A56A02" w:rsidRPr="00A56A02">
        <w:rPr>
          <w:rStyle w:val="docsum-journal-citation"/>
          <w:rFonts w:asciiTheme="minorBidi" w:hAnsiTheme="minorBidi" w:cstheme="minorBidi"/>
          <w:color w:val="000000" w:themeColor="text1"/>
          <w:szCs w:val="22"/>
        </w:rPr>
        <w:t xml:space="preserve"> </w:t>
      </w:r>
      <w:r w:rsidR="00D82070">
        <w:rPr>
          <w:rStyle w:val="docsum-journal-citation"/>
          <w:rFonts w:asciiTheme="minorBidi" w:hAnsiTheme="minorBidi" w:cstheme="minorBidi"/>
          <w:color w:val="000000" w:themeColor="text1"/>
          <w:szCs w:val="22"/>
        </w:rPr>
        <w:t>(also received an editorial in the same issue)</w:t>
      </w:r>
    </w:p>
    <w:p w14:paraId="19E5079A" w14:textId="77777777" w:rsidR="005D271D" w:rsidRPr="0060610D" w:rsidRDefault="005D271D" w:rsidP="005B403C">
      <w:pPr>
        <w:ind w:left="360" w:hanging="360"/>
        <w:rPr>
          <w:color w:val="000000" w:themeColor="text1"/>
          <w:sz w:val="20"/>
          <w:szCs w:val="20"/>
        </w:rPr>
      </w:pPr>
    </w:p>
    <w:p w14:paraId="4734EF6E" w14:textId="40EFBE98" w:rsidR="00D24C8A" w:rsidRDefault="00D24C8A" w:rsidP="00D24C8A">
      <w:pPr>
        <w:pStyle w:val="af7"/>
        <w:spacing w:after="0"/>
        <w:jc w:val="both"/>
        <w:rPr>
          <w:rFonts w:cs="Arial"/>
          <w:szCs w:val="22"/>
        </w:rPr>
      </w:pPr>
      <w:r w:rsidRPr="00E152BE">
        <w:rPr>
          <w:rFonts w:cs="Arial"/>
          <w:bCs/>
          <w:szCs w:val="22"/>
          <w:u w:val="single"/>
        </w:rPr>
        <w:t>Systemic tumorigenic effects of RF ablation:</w:t>
      </w:r>
      <w:r w:rsidRPr="0036283B">
        <w:rPr>
          <w:rFonts w:cs="Arial"/>
          <w:b/>
          <w:szCs w:val="22"/>
        </w:rPr>
        <w:t xml:space="preserve"> </w:t>
      </w:r>
      <w:r w:rsidRPr="00591582">
        <w:rPr>
          <w:rFonts w:cs="Arial"/>
          <w:szCs w:val="22"/>
        </w:rPr>
        <w:t>Most recently</w:t>
      </w:r>
      <w:r w:rsidRPr="0036283B">
        <w:rPr>
          <w:rFonts w:cs="Arial"/>
          <w:szCs w:val="22"/>
        </w:rPr>
        <w:t xml:space="preserve">, we have developed an additional line of </w:t>
      </w:r>
      <w:r>
        <w:rPr>
          <w:rFonts w:cs="Arial"/>
          <w:szCs w:val="22"/>
        </w:rPr>
        <w:t xml:space="preserve">collaborative </w:t>
      </w:r>
      <w:r w:rsidRPr="0036283B">
        <w:rPr>
          <w:rFonts w:cs="Arial"/>
          <w:szCs w:val="22"/>
        </w:rPr>
        <w:t>investigation into the secondary systemic effects of local thermal ablation that may contribute to unwanted ‘off-target’ stimulatory effects on distant tumor</w:t>
      </w:r>
      <w:r>
        <w:rPr>
          <w:rFonts w:cs="Arial"/>
          <w:szCs w:val="22"/>
        </w:rPr>
        <w:t xml:space="preserve"> present elsewhere in the body.</w:t>
      </w:r>
      <w:r w:rsidRPr="0036283B">
        <w:rPr>
          <w:rFonts w:cs="Arial"/>
          <w:szCs w:val="22"/>
        </w:rPr>
        <w:t xml:space="preserve"> We have completed several studies characterizing post-ablation tumorigenic effects, including identifying key mechanisms responsible, such as periablational inflammation and growth factor production. </w:t>
      </w:r>
      <w:r>
        <w:rPr>
          <w:rFonts w:cs="Arial"/>
          <w:szCs w:val="22"/>
        </w:rPr>
        <w:t xml:space="preserve">Together with Profs. Ahmed and Goldberg of Boston, we have successfully combined RFA </w:t>
      </w:r>
      <w:r w:rsidRPr="0036283B">
        <w:rPr>
          <w:rFonts w:cs="Arial"/>
          <w:szCs w:val="22"/>
        </w:rPr>
        <w:t>with adjuvant drug inhibitors of IL-6, c-Met, and VEGFR to b</w:t>
      </w:r>
      <w:r>
        <w:rPr>
          <w:rFonts w:cs="Arial"/>
          <w:szCs w:val="22"/>
        </w:rPr>
        <w:t xml:space="preserve">lock such tumorigenic effects. </w:t>
      </w:r>
      <w:r w:rsidRPr="0036283B">
        <w:rPr>
          <w:rFonts w:cs="Arial"/>
          <w:szCs w:val="22"/>
        </w:rPr>
        <w:t>The following publications support my expertise in the field</w:t>
      </w:r>
      <w:r>
        <w:rPr>
          <w:rFonts w:cs="Arial"/>
          <w:szCs w:val="22"/>
        </w:rPr>
        <w:t>.</w:t>
      </w:r>
    </w:p>
    <w:p w14:paraId="1CCD59A6" w14:textId="77777777" w:rsidR="00D24C8A" w:rsidRPr="0036283B" w:rsidRDefault="00D24C8A" w:rsidP="00D24C8A">
      <w:pPr>
        <w:pStyle w:val="af7"/>
        <w:spacing w:after="0"/>
        <w:jc w:val="both"/>
        <w:rPr>
          <w:rFonts w:cs="Arial"/>
          <w:szCs w:val="22"/>
        </w:rPr>
      </w:pPr>
    </w:p>
    <w:p w14:paraId="0CF4F12D" w14:textId="2ED35C6B" w:rsidR="00D24C8A" w:rsidRDefault="00D24C8A" w:rsidP="005B403C">
      <w:pPr>
        <w:widowControl w:val="0"/>
        <w:adjustRightInd w:val="0"/>
        <w:ind w:left="360" w:hanging="360"/>
        <w:jc w:val="both"/>
        <w:rPr>
          <w:rFonts w:eastAsiaTheme="minorEastAsia" w:cs="Arial"/>
          <w:szCs w:val="22"/>
          <w:lang w:eastAsia="ja-JP"/>
        </w:rPr>
      </w:pPr>
      <w:r w:rsidRPr="00C42454">
        <w:rPr>
          <w:rFonts w:eastAsiaTheme="minorEastAsia" w:cs="Arial"/>
          <w:szCs w:val="22"/>
          <w:lang w:eastAsia="ja-JP"/>
        </w:rPr>
        <w:t xml:space="preserve">Rozenblum N, Zeira E, Scaiewicz V, </w:t>
      </w:r>
      <w:r w:rsidRPr="00D44E65">
        <w:rPr>
          <w:rFonts w:eastAsiaTheme="minorEastAsia" w:cs="Arial"/>
          <w:bCs/>
          <w:szCs w:val="22"/>
          <w:lang w:eastAsia="ja-JP"/>
        </w:rPr>
        <w:t>Bulvik</w:t>
      </w:r>
      <w:r w:rsidRPr="00C42454">
        <w:rPr>
          <w:rFonts w:eastAsiaTheme="minorEastAsia" w:cs="Arial"/>
          <w:szCs w:val="22"/>
          <w:lang w:eastAsia="ja-JP"/>
        </w:rPr>
        <w:t xml:space="preserve"> B, Gourevitch S, Yotvat H, </w:t>
      </w:r>
      <w:r w:rsidRPr="00D44E65">
        <w:rPr>
          <w:rFonts w:eastAsiaTheme="minorEastAsia" w:cs="Arial"/>
          <w:b/>
          <w:szCs w:val="22"/>
          <w:lang w:eastAsia="ja-JP"/>
        </w:rPr>
        <w:t>Galun E</w:t>
      </w:r>
      <w:r w:rsidRPr="00C42454">
        <w:rPr>
          <w:rFonts w:eastAsiaTheme="minorEastAsia" w:cs="Arial"/>
          <w:szCs w:val="22"/>
          <w:lang w:eastAsia="ja-JP"/>
        </w:rPr>
        <w:t xml:space="preserve">, </w:t>
      </w:r>
      <w:r w:rsidRPr="00D44E65">
        <w:rPr>
          <w:rFonts w:eastAsiaTheme="minorEastAsia" w:cs="Arial"/>
          <w:bCs/>
          <w:szCs w:val="22"/>
          <w:lang w:eastAsia="ja-JP"/>
        </w:rPr>
        <w:t>Goldberg SN</w:t>
      </w:r>
      <w:r w:rsidRPr="00C42454">
        <w:rPr>
          <w:rFonts w:eastAsiaTheme="minorEastAsia" w:cs="Arial"/>
          <w:szCs w:val="22"/>
          <w:lang w:eastAsia="ja-JP"/>
        </w:rPr>
        <w:t xml:space="preserve">. </w:t>
      </w:r>
      <w:r w:rsidR="00C42454">
        <w:rPr>
          <w:rFonts w:eastAsiaTheme="minorEastAsia" w:cs="Arial"/>
          <w:szCs w:val="22"/>
          <w:lang w:eastAsia="ja-JP"/>
        </w:rPr>
        <w:t xml:space="preserve">(2015). </w:t>
      </w:r>
      <w:r w:rsidRPr="00C42454">
        <w:rPr>
          <w:rFonts w:eastAsiaTheme="minorEastAsia" w:cs="Arial"/>
          <w:szCs w:val="22"/>
          <w:lang w:eastAsia="ja-JP"/>
        </w:rPr>
        <w:lastRenderedPageBreak/>
        <w:t xml:space="preserve">Oncogenesis: An "Off-Target" Effect of Radiofrequency Ablation. </w:t>
      </w:r>
      <w:r w:rsidRPr="00470060">
        <w:rPr>
          <w:rFonts w:eastAsiaTheme="minorEastAsia" w:cs="Arial"/>
          <w:szCs w:val="22"/>
          <w:u w:val="single"/>
          <w:lang w:eastAsia="ja-JP"/>
        </w:rPr>
        <w:t>Radiology</w:t>
      </w:r>
      <w:r w:rsidR="00470060">
        <w:rPr>
          <w:rFonts w:eastAsiaTheme="minorEastAsia" w:cs="Arial"/>
          <w:szCs w:val="22"/>
          <w:lang w:eastAsia="ja-JP"/>
        </w:rPr>
        <w:t xml:space="preserve"> </w:t>
      </w:r>
      <w:r w:rsidRPr="00C42454">
        <w:rPr>
          <w:rFonts w:eastAsiaTheme="minorEastAsia" w:cs="Arial"/>
          <w:szCs w:val="22"/>
          <w:lang w:eastAsia="ja-JP"/>
        </w:rPr>
        <w:t>276:426-32.</w:t>
      </w:r>
    </w:p>
    <w:p w14:paraId="26014DA9" w14:textId="486FAA0E" w:rsidR="00D24C8A" w:rsidRDefault="00D24C8A" w:rsidP="005B403C">
      <w:pPr>
        <w:pStyle w:val="33"/>
        <w:autoSpaceDE/>
        <w:autoSpaceDN/>
        <w:spacing w:after="0"/>
        <w:ind w:hanging="360"/>
        <w:jc w:val="both"/>
        <w:rPr>
          <w:rFonts w:eastAsiaTheme="minorEastAsia" w:cs="Arial"/>
          <w:sz w:val="22"/>
          <w:szCs w:val="22"/>
          <w:lang w:eastAsia="ja-JP"/>
        </w:rPr>
      </w:pPr>
      <w:r>
        <w:rPr>
          <w:sz w:val="22"/>
          <w:lang w:val="it-IT"/>
        </w:rPr>
        <w:t xml:space="preserve">Ahmed M, </w:t>
      </w:r>
      <w:r w:rsidRPr="0036283B">
        <w:rPr>
          <w:sz w:val="22"/>
          <w:lang w:val="it-IT"/>
        </w:rPr>
        <w:t xml:space="preserve">Navarro G, Wang Y, Gourevitch S, Moussa MH, Rozenblum N, Levchenko T, Galun E, Torchilin VP, </w:t>
      </w:r>
      <w:r w:rsidRPr="00F16541">
        <w:rPr>
          <w:rFonts w:cs="Arial"/>
          <w:sz w:val="22"/>
          <w:szCs w:val="22"/>
        </w:rPr>
        <w:t xml:space="preserve">Ahmed M, Kumar G, Moussa M, Wang Y, Rozenblum N, </w:t>
      </w:r>
      <w:r w:rsidRPr="00D44E65">
        <w:rPr>
          <w:rFonts w:cs="Arial"/>
          <w:b/>
          <w:sz w:val="22"/>
          <w:szCs w:val="22"/>
        </w:rPr>
        <w:t>Galun E</w:t>
      </w:r>
      <w:r w:rsidRPr="00F16541">
        <w:rPr>
          <w:rFonts w:cs="Arial"/>
          <w:sz w:val="22"/>
          <w:szCs w:val="22"/>
        </w:rPr>
        <w:t xml:space="preserve">, </w:t>
      </w:r>
      <w:r w:rsidRPr="00D44E65">
        <w:rPr>
          <w:rFonts w:cs="Arial"/>
          <w:sz w:val="22"/>
          <w:szCs w:val="22"/>
        </w:rPr>
        <w:t>Goldberg SN</w:t>
      </w:r>
      <w:r w:rsidRPr="00F16541">
        <w:rPr>
          <w:rFonts w:cs="Arial"/>
          <w:sz w:val="22"/>
          <w:szCs w:val="22"/>
        </w:rPr>
        <w:t xml:space="preserve">. </w:t>
      </w:r>
      <w:r w:rsidR="00C42454">
        <w:rPr>
          <w:rFonts w:cs="Arial"/>
          <w:sz w:val="22"/>
          <w:szCs w:val="22"/>
        </w:rPr>
        <w:t xml:space="preserve">(2016). </w:t>
      </w:r>
      <w:r w:rsidRPr="00F16541">
        <w:rPr>
          <w:rFonts w:cs="Arial"/>
          <w:sz w:val="22"/>
          <w:szCs w:val="22"/>
        </w:rPr>
        <w:t xml:space="preserve">c-Met receptor inhibition can suppress hepatic radiofrequency ablation-induced stimulation of distant subcutaneous tumor growth. </w:t>
      </w:r>
      <w:r w:rsidRPr="00470060">
        <w:rPr>
          <w:rFonts w:eastAsiaTheme="minorEastAsia" w:cs="Arial"/>
          <w:sz w:val="22"/>
          <w:szCs w:val="22"/>
          <w:u w:val="single"/>
          <w:lang w:eastAsia="ja-JP"/>
        </w:rPr>
        <w:t>Radiology</w:t>
      </w:r>
      <w:r>
        <w:rPr>
          <w:rFonts w:eastAsiaTheme="minorEastAsia" w:cs="Arial"/>
          <w:sz w:val="22"/>
          <w:szCs w:val="22"/>
          <w:lang w:eastAsia="ja-JP"/>
        </w:rPr>
        <w:t xml:space="preserve"> </w:t>
      </w:r>
      <w:r w:rsidRPr="00F16541">
        <w:rPr>
          <w:rFonts w:eastAsiaTheme="minorEastAsia" w:cs="Arial"/>
          <w:sz w:val="22"/>
          <w:szCs w:val="22"/>
          <w:lang w:eastAsia="ja-JP"/>
        </w:rPr>
        <w:t xml:space="preserve">279:103-17. </w:t>
      </w:r>
    </w:p>
    <w:p w14:paraId="5E5EFD25" w14:textId="7EDBB6F2" w:rsidR="009E5D96" w:rsidRPr="00077499" w:rsidRDefault="00D24C8A" w:rsidP="005B403C">
      <w:pPr>
        <w:autoSpaceDE/>
        <w:autoSpaceDN/>
        <w:ind w:left="360" w:hanging="360"/>
        <w:jc w:val="both"/>
        <w:rPr>
          <w:rFonts w:cs="Arial"/>
          <w:color w:val="000000"/>
          <w:szCs w:val="22"/>
          <w:shd w:val="clear" w:color="auto" w:fill="FFFFFF"/>
          <w:lang w:bidi="he-IL"/>
        </w:rPr>
      </w:pPr>
      <w:r w:rsidRPr="005C74D3">
        <w:rPr>
          <w:rFonts w:cs="Arial"/>
          <w:szCs w:val="22"/>
          <w:lang w:val="it-IT"/>
        </w:rPr>
        <w:t xml:space="preserve">Bulvik BE, Rozenblum N, Gourevitch S, Ahmed M, </w:t>
      </w:r>
      <w:r w:rsidRPr="005C74D3">
        <w:rPr>
          <w:rFonts w:cs="Arial"/>
          <w:b/>
          <w:szCs w:val="22"/>
          <w:lang w:val="it-IT"/>
        </w:rPr>
        <w:t>Galun E</w:t>
      </w:r>
      <w:r w:rsidRPr="005C74D3">
        <w:rPr>
          <w:rFonts w:cs="Arial"/>
          <w:szCs w:val="22"/>
          <w:lang w:val="it-IT"/>
        </w:rPr>
        <w:t>, Goldberg</w:t>
      </w:r>
      <w:r w:rsidRPr="005C74D3">
        <w:rPr>
          <w:rFonts w:cs="Arial"/>
          <w:lang w:val="it-IT"/>
        </w:rPr>
        <w:t xml:space="preserve"> SN.  </w:t>
      </w:r>
      <w:r w:rsidR="00C42454" w:rsidRPr="005C74D3">
        <w:rPr>
          <w:rFonts w:cs="Arial"/>
          <w:lang w:val="it-IT"/>
        </w:rPr>
        <w:t xml:space="preserve">(2016). </w:t>
      </w:r>
      <w:r w:rsidRPr="005C74D3">
        <w:rPr>
          <w:rFonts w:cs="Arial"/>
          <w:lang w:val="it-IT"/>
        </w:rPr>
        <w:t xml:space="preserve">IRE versus RFA: A comparison of local and systemic effects in a small animal model. </w:t>
      </w:r>
      <w:r w:rsidRPr="00470060">
        <w:rPr>
          <w:rFonts w:cs="Arial"/>
          <w:u w:val="single"/>
          <w:lang w:val="it-IT"/>
        </w:rPr>
        <w:t>Radiology</w:t>
      </w:r>
      <w:r w:rsidRPr="005C74D3">
        <w:rPr>
          <w:rFonts w:cs="Arial"/>
          <w:lang w:val="it-IT"/>
        </w:rPr>
        <w:t xml:space="preserve"> </w:t>
      </w:r>
      <w:r w:rsidR="004351C9" w:rsidRPr="004351C9">
        <w:rPr>
          <w:rFonts w:cs="Arial"/>
          <w:color w:val="000000"/>
          <w:szCs w:val="22"/>
          <w:shd w:val="clear" w:color="auto" w:fill="FFFFFF"/>
          <w:lang w:bidi="he-IL"/>
        </w:rPr>
        <w:t>280:413-24.</w:t>
      </w:r>
    </w:p>
    <w:p w14:paraId="10F33C5A" w14:textId="6D7EE0EB" w:rsidR="009E5D96" w:rsidRPr="00077499" w:rsidRDefault="005C74D3" w:rsidP="005B403C">
      <w:pPr>
        <w:autoSpaceDE/>
        <w:autoSpaceDN/>
        <w:ind w:left="360" w:hanging="360"/>
        <w:jc w:val="both"/>
        <w:rPr>
          <w:rFonts w:cs="Arial"/>
          <w:color w:val="000000"/>
          <w:szCs w:val="22"/>
          <w:shd w:val="clear" w:color="auto" w:fill="FFFFFF"/>
          <w:lang w:bidi="he-IL"/>
        </w:rPr>
      </w:pPr>
      <w:r w:rsidRPr="005C74D3">
        <w:rPr>
          <w:szCs w:val="22"/>
        </w:rPr>
        <w:t xml:space="preserve">Kumar G, Goldberg SN, Wang Y, Velez E, Gourevitch S, </w:t>
      </w:r>
      <w:r w:rsidRPr="005C74D3">
        <w:rPr>
          <w:b/>
          <w:bCs/>
          <w:szCs w:val="22"/>
        </w:rPr>
        <w:t>Galun E</w:t>
      </w:r>
      <w:r w:rsidRPr="005C74D3">
        <w:rPr>
          <w:szCs w:val="22"/>
        </w:rPr>
        <w:t xml:space="preserve">, Ahmed M. (2016). </w:t>
      </w:r>
      <w:hyperlink r:id="rId28" w:history="1">
        <w:r w:rsidRPr="005C74D3">
          <w:rPr>
            <w:szCs w:val="22"/>
          </w:rPr>
          <w:t>Hepatic radiofrequency ablation: markedly reduced systemic effects by modulating periablational inflammation via cyclooxygenase-2 inhibition.</w:t>
        </w:r>
      </w:hyperlink>
      <w:r w:rsidRPr="005C74D3">
        <w:rPr>
          <w:szCs w:val="22"/>
        </w:rPr>
        <w:t xml:space="preserve"> </w:t>
      </w:r>
      <w:r w:rsidRPr="005C74D3">
        <w:rPr>
          <w:szCs w:val="22"/>
          <w:u w:val="single"/>
        </w:rPr>
        <w:t xml:space="preserve">Eur </w:t>
      </w:r>
      <w:r w:rsidRPr="004A223A">
        <w:rPr>
          <w:szCs w:val="22"/>
          <w:u w:val="single"/>
        </w:rPr>
        <w:t>Radiol</w:t>
      </w:r>
      <w:r w:rsidRPr="004A223A">
        <w:rPr>
          <w:szCs w:val="22"/>
        </w:rPr>
        <w:t xml:space="preserve"> </w:t>
      </w:r>
      <w:r w:rsidR="004A223A" w:rsidRPr="004A223A">
        <w:rPr>
          <w:rFonts w:cs="Arial"/>
          <w:color w:val="000000"/>
          <w:szCs w:val="22"/>
          <w:shd w:val="clear" w:color="auto" w:fill="FFFFFF"/>
          <w:lang w:bidi="he-IL"/>
        </w:rPr>
        <w:t>27:1238-1247</w:t>
      </w:r>
      <w:r w:rsidR="00F24423">
        <w:rPr>
          <w:rFonts w:cs="Arial"/>
          <w:color w:val="000000"/>
          <w:szCs w:val="22"/>
          <w:shd w:val="clear" w:color="auto" w:fill="FFFFFF"/>
          <w:lang w:bidi="he-IL"/>
        </w:rPr>
        <w:t>.</w:t>
      </w:r>
    </w:p>
    <w:p w14:paraId="6308529C" w14:textId="37878392" w:rsidR="00C97990" w:rsidRDefault="00CA3295" w:rsidP="005B403C">
      <w:pPr>
        <w:autoSpaceDE/>
        <w:autoSpaceDN/>
        <w:ind w:left="360" w:hanging="360"/>
        <w:jc w:val="both"/>
        <w:rPr>
          <w:rFonts w:cs="Arial"/>
          <w:color w:val="000000"/>
          <w:szCs w:val="22"/>
          <w:shd w:val="clear" w:color="auto" w:fill="FFFFFF"/>
          <w:lang w:bidi="he-IL"/>
        </w:rPr>
      </w:pPr>
      <w:r w:rsidRPr="008959B1">
        <w:rPr>
          <w:rFonts w:asciiTheme="minorBidi" w:hAnsiTheme="minorBidi" w:cstheme="minorBidi"/>
          <w:bCs/>
          <w:szCs w:val="22"/>
        </w:rPr>
        <w:t xml:space="preserve">Kumar G, S. Goldberg NS, Gourevitch S, Levchenko T, Torchilin V, </w:t>
      </w:r>
      <w:r w:rsidRPr="00CA3295">
        <w:rPr>
          <w:rFonts w:asciiTheme="minorBidi" w:hAnsiTheme="minorBidi" w:cstheme="minorBidi"/>
          <w:b/>
          <w:szCs w:val="22"/>
        </w:rPr>
        <w:t>Galun E</w:t>
      </w:r>
      <w:r w:rsidR="00FC1078">
        <w:rPr>
          <w:rFonts w:asciiTheme="minorBidi" w:hAnsiTheme="minorBidi" w:cstheme="minorBidi"/>
          <w:bCs/>
          <w:szCs w:val="22"/>
        </w:rPr>
        <w:t>, Ahmed M. (2018</w:t>
      </w:r>
      <w:r w:rsidRPr="008959B1">
        <w:rPr>
          <w:rFonts w:asciiTheme="minorBidi" w:hAnsiTheme="minorBidi" w:cstheme="minorBidi"/>
          <w:bCs/>
          <w:szCs w:val="22"/>
        </w:rPr>
        <w:t xml:space="preserve">). Targeting STAT3 to suppress systemic pro-oncogenic effects from hepatic RF </w:t>
      </w:r>
      <w:r w:rsidRPr="008A55C6">
        <w:rPr>
          <w:rFonts w:asciiTheme="minorBidi" w:hAnsiTheme="minorBidi" w:cstheme="minorBidi"/>
          <w:bCs/>
          <w:szCs w:val="22"/>
        </w:rPr>
        <w:t xml:space="preserve">ablation. </w:t>
      </w:r>
      <w:r w:rsidRPr="008A55C6">
        <w:rPr>
          <w:rFonts w:asciiTheme="minorBidi" w:hAnsiTheme="minorBidi" w:cstheme="minorBidi"/>
          <w:bCs/>
          <w:szCs w:val="22"/>
          <w:u w:val="single"/>
        </w:rPr>
        <w:t>Radiology</w:t>
      </w:r>
      <w:r w:rsidR="00FC1078" w:rsidRPr="008A55C6">
        <w:rPr>
          <w:rFonts w:asciiTheme="minorBidi" w:hAnsiTheme="minorBidi" w:cstheme="minorBidi"/>
          <w:bCs/>
          <w:szCs w:val="22"/>
        </w:rPr>
        <w:t xml:space="preserve"> </w:t>
      </w:r>
      <w:r w:rsidR="008A55C6" w:rsidRPr="008A55C6">
        <w:rPr>
          <w:rFonts w:cs="Arial"/>
          <w:color w:val="000000"/>
          <w:szCs w:val="22"/>
          <w:shd w:val="clear" w:color="auto" w:fill="FFFFFF"/>
          <w:lang w:bidi="he-IL"/>
        </w:rPr>
        <w:t>286</w:t>
      </w:r>
      <w:r w:rsidR="00FC1078" w:rsidRPr="008A55C6">
        <w:rPr>
          <w:rFonts w:cs="Arial"/>
          <w:color w:val="000000"/>
          <w:szCs w:val="22"/>
          <w:shd w:val="clear" w:color="auto" w:fill="FFFFFF"/>
          <w:lang w:bidi="he-IL"/>
        </w:rPr>
        <w:t>:524-536</w:t>
      </w:r>
      <w:r w:rsidR="008A55C6" w:rsidRPr="008A55C6">
        <w:rPr>
          <w:rFonts w:cs="Arial"/>
          <w:color w:val="000000"/>
          <w:szCs w:val="22"/>
          <w:shd w:val="clear" w:color="auto" w:fill="FFFFFF"/>
          <w:lang w:bidi="he-IL"/>
        </w:rPr>
        <w:t>.</w:t>
      </w:r>
    </w:p>
    <w:p w14:paraId="6B23B7F6" w14:textId="77777777" w:rsidR="00FD3341" w:rsidRDefault="001050EF" w:rsidP="005B403C">
      <w:pPr>
        <w:autoSpaceDE/>
        <w:autoSpaceDN/>
        <w:ind w:left="360" w:hanging="360"/>
        <w:jc w:val="both"/>
        <w:rPr>
          <w:rFonts w:asciiTheme="minorBidi" w:hAnsiTheme="minorBidi" w:cstheme="minorBidi"/>
          <w:color w:val="000000"/>
          <w:szCs w:val="22"/>
        </w:rPr>
      </w:pPr>
      <w:hyperlink r:id="rId29" w:history="1">
        <w:r w:rsidR="00C97990" w:rsidRPr="00C97990">
          <w:rPr>
            <w:rFonts w:asciiTheme="minorBidi" w:hAnsiTheme="minorBidi" w:cstheme="minorBidi"/>
            <w:color w:val="000000"/>
            <w:szCs w:val="22"/>
          </w:rPr>
          <w:t>Ahmed M</w:t>
        </w:r>
      </w:hyperlink>
      <w:r w:rsidR="00C97990" w:rsidRPr="00C97990">
        <w:rPr>
          <w:rFonts w:asciiTheme="minorBidi" w:hAnsiTheme="minorBidi" w:cstheme="minorBidi"/>
          <w:color w:val="000000"/>
          <w:szCs w:val="22"/>
        </w:rPr>
        <w:t>, </w:t>
      </w:r>
      <w:hyperlink r:id="rId30" w:history="1">
        <w:r w:rsidR="00C97990" w:rsidRPr="00C97990">
          <w:rPr>
            <w:rFonts w:asciiTheme="minorBidi" w:hAnsiTheme="minorBidi" w:cstheme="minorBidi"/>
            <w:color w:val="000000"/>
            <w:szCs w:val="22"/>
          </w:rPr>
          <w:t>Kumar G</w:t>
        </w:r>
      </w:hyperlink>
      <w:r w:rsidR="00C97990" w:rsidRPr="00C97990">
        <w:rPr>
          <w:rFonts w:asciiTheme="minorBidi" w:hAnsiTheme="minorBidi" w:cstheme="minorBidi"/>
          <w:color w:val="000000"/>
          <w:szCs w:val="22"/>
        </w:rPr>
        <w:t>, </w:t>
      </w:r>
      <w:hyperlink r:id="rId31" w:history="1">
        <w:r w:rsidR="00C97990" w:rsidRPr="00C97990">
          <w:rPr>
            <w:rFonts w:asciiTheme="minorBidi" w:hAnsiTheme="minorBidi" w:cstheme="minorBidi"/>
            <w:color w:val="000000"/>
            <w:szCs w:val="22"/>
          </w:rPr>
          <w:t>Gourevitch S</w:t>
        </w:r>
      </w:hyperlink>
      <w:r w:rsidR="00C97990" w:rsidRPr="00C97990">
        <w:rPr>
          <w:rFonts w:asciiTheme="minorBidi" w:hAnsiTheme="minorBidi" w:cstheme="minorBidi"/>
          <w:color w:val="000000"/>
          <w:szCs w:val="22"/>
        </w:rPr>
        <w:t>, </w:t>
      </w:r>
      <w:hyperlink r:id="rId32" w:history="1">
        <w:r w:rsidR="00C97990" w:rsidRPr="00C97990">
          <w:rPr>
            <w:rFonts w:asciiTheme="minorBidi" w:hAnsiTheme="minorBidi" w:cstheme="minorBidi"/>
            <w:color w:val="000000"/>
            <w:szCs w:val="22"/>
          </w:rPr>
          <w:t>Levchenko T</w:t>
        </w:r>
      </w:hyperlink>
      <w:r w:rsidR="00C97990" w:rsidRPr="00C97990">
        <w:rPr>
          <w:rFonts w:asciiTheme="minorBidi" w:hAnsiTheme="minorBidi" w:cstheme="minorBidi"/>
          <w:color w:val="000000"/>
          <w:szCs w:val="22"/>
        </w:rPr>
        <w:t>, </w:t>
      </w:r>
      <w:hyperlink r:id="rId33" w:history="1">
        <w:r w:rsidR="00C97990" w:rsidRPr="00C97990">
          <w:rPr>
            <w:rFonts w:asciiTheme="minorBidi" w:hAnsiTheme="minorBidi" w:cstheme="minorBidi"/>
            <w:b/>
            <w:bCs/>
            <w:color w:val="000000"/>
            <w:szCs w:val="22"/>
          </w:rPr>
          <w:t>Galun E</w:t>
        </w:r>
      </w:hyperlink>
      <w:r w:rsidR="00C97990" w:rsidRPr="00C97990">
        <w:rPr>
          <w:rFonts w:asciiTheme="minorBidi" w:hAnsiTheme="minorBidi" w:cstheme="minorBidi"/>
          <w:color w:val="000000"/>
          <w:szCs w:val="22"/>
        </w:rPr>
        <w:t>, </w:t>
      </w:r>
      <w:hyperlink r:id="rId34" w:history="1">
        <w:r w:rsidR="00C97990" w:rsidRPr="00C97990">
          <w:rPr>
            <w:rFonts w:asciiTheme="minorBidi" w:hAnsiTheme="minorBidi" w:cstheme="minorBidi"/>
            <w:color w:val="000000"/>
            <w:szCs w:val="22"/>
          </w:rPr>
          <w:t>Torchilin V</w:t>
        </w:r>
      </w:hyperlink>
      <w:r w:rsidR="00C97990" w:rsidRPr="00C97990">
        <w:rPr>
          <w:rFonts w:asciiTheme="minorBidi" w:hAnsiTheme="minorBidi" w:cstheme="minorBidi"/>
          <w:color w:val="000000"/>
          <w:szCs w:val="22"/>
        </w:rPr>
        <w:t>, </w:t>
      </w:r>
      <w:hyperlink r:id="rId35" w:history="1">
        <w:r w:rsidR="00C97990" w:rsidRPr="00C97990">
          <w:rPr>
            <w:rFonts w:asciiTheme="minorBidi" w:hAnsiTheme="minorBidi" w:cstheme="minorBidi"/>
            <w:color w:val="000000"/>
            <w:szCs w:val="22"/>
          </w:rPr>
          <w:t>Goldberg SN</w:t>
        </w:r>
      </w:hyperlink>
      <w:r w:rsidR="00C97990" w:rsidRPr="00C97990">
        <w:rPr>
          <w:rFonts w:asciiTheme="minorBidi" w:hAnsiTheme="minorBidi" w:cstheme="minorBidi"/>
          <w:color w:val="000000"/>
          <w:szCs w:val="22"/>
        </w:rPr>
        <w:t xml:space="preserve">. (2018). </w:t>
      </w:r>
      <w:r w:rsidR="00C97990" w:rsidRPr="00C97990">
        <w:rPr>
          <w:rFonts w:asciiTheme="minorBidi" w:hAnsiTheme="minorBidi" w:cstheme="minorBidi"/>
          <w:color w:val="000000"/>
          <w:kern w:val="36"/>
          <w:szCs w:val="22"/>
        </w:rPr>
        <w:t>Radiofrequency ablation (RFA) induced systemic tumor growth can be reduced by suppression of resultant heat shock pro</w:t>
      </w:r>
      <w:r w:rsidR="00C97990" w:rsidRPr="00FD3341">
        <w:rPr>
          <w:rFonts w:asciiTheme="minorBidi" w:hAnsiTheme="minorBidi" w:cstheme="minorBidi"/>
          <w:color w:val="000000"/>
          <w:kern w:val="36"/>
          <w:szCs w:val="22"/>
        </w:rPr>
        <w:t xml:space="preserve">teins. </w:t>
      </w:r>
      <w:hyperlink r:id="rId36" w:tooltip="International journal of hyperthermia : the official journal of European Society for Hyperthermic Oncology, North American Hyperthermia Group." w:history="1">
        <w:r w:rsidR="00C97990" w:rsidRPr="00FD3341">
          <w:rPr>
            <w:rFonts w:asciiTheme="minorBidi" w:hAnsiTheme="minorBidi" w:cstheme="minorBidi"/>
            <w:color w:val="000000"/>
            <w:szCs w:val="22"/>
            <w:u w:val="single"/>
          </w:rPr>
          <w:t>Int J Hyperthermia</w:t>
        </w:r>
        <w:r w:rsidR="00C97990" w:rsidRPr="00FD3341">
          <w:rPr>
            <w:rFonts w:asciiTheme="minorBidi" w:hAnsiTheme="minorBidi" w:cstheme="minorBidi"/>
            <w:color w:val="000000"/>
            <w:szCs w:val="22"/>
          </w:rPr>
          <w:t xml:space="preserve"> </w:t>
        </w:r>
      </w:hyperlink>
      <w:r w:rsidR="00C97990" w:rsidRPr="00FD3341">
        <w:rPr>
          <w:rFonts w:asciiTheme="minorBidi" w:hAnsiTheme="minorBidi" w:cstheme="minorBidi"/>
          <w:color w:val="000000"/>
          <w:szCs w:val="22"/>
        </w:rPr>
        <w:t>9:1-25.</w:t>
      </w:r>
    </w:p>
    <w:p w14:paraId="1A97D205" w14:textId="7A8246FF" w:rsidR="007A19C4" w:rsidRDefault="00FD3341" w:rsidP="005B403C">
      <w:pPr>
        <w:autoSpaceDE/>
        <w:autoSpaceDN/>
        <w:ind w:left="360" w:hanging="360"/>
        <w:jc w:val="both"/>
        <w:rPr>
          <w:rFonts w:cs="Arial"/>
          <w:color w:val="000000"/>
          <w:szCs w:val="22"/>
          <w:shd w:val="clear" w:color="auto" w:fill="FFFFFF"/>
          <w:lang w:bidi="he-IL"/>
        </w:rPr>
      </w:pPr>
      <w:r w:rsidRPr="00FD3341">
        <w:rPr>
          <w:rFonts w:asciiTheme="minorBidi" w:eastAsia="Calibri Light" w:hAnsiTheme="minorBidi" w:cstheme="minorBidi"/>
          <w:szCs w:val="22"/>
        </w:rPr>
        <w:t>Liao</w:t>
      </w:r>
      <w:r w:rsidRPr="00FD3341">
        <w:rPr>
          <w:rFonts w:asciiTheme="minorBidi" w:eastAsia="Calibri Light" w:hAnsiTheme="minorBidi" w:cstheme="minorBidi"/>
          <w:szCs w:val="22"/>
          <w:rtl/>
        </w:rPr>
        <w:t xml:space="preserve"> </w:t>
      </w:r>
      <w:r w:rsidRPr="00FD3341">
        <w:rPr>
          <w:rFonts w:asciiTheme="minorBidi" w:eastAsia="Calibri Light" w:hAnsiTheme="minorBidi" w:cstheme="minorBidi"/>
          <w:szCs w:val="22"/>
        </w:rPr>
        <w:t>H, Ahmed M</w:t>
      </w:r>
      <w:r w:rsidRPr="00FD3341">
        <w:rPr>
          <w:rFonts w:asciiTheme="minorBidi" w:eastAsia="Calibri Light" w:hAnsiTheme="minorBidi" w:cstheme="minorBidi"/>
          <w:noProof/>
          <w:szCs w:val="22"/>
        </w:rPr>
        <w:t xml:space="preserve">, MD, </w:t>
      </w:r>
      <w:r w:rsidRPr="00FD3341">
        <w:rPr>
          <w:rFonts w:asciiTheme="minorBidi" w:eastAsia="Calibri Light" w:hAnsiTheme="minorBidi" w:cstheme="minorBidi"/>
          <w:szCs w:val="22"/>
        </w:rPr>
        <w:t>Markezana A</w:t>
      </w:r>
      <w:r w:rsidRPr="00FD3341">
        <w:rPr>
          <w:rFonts w:asciiTheme="minorBidi" w:eastAsia="Calibri Light" w:hAnsiTheme="minorBidi" w:cstheme="minorBidi"/>
          <w:noProof/>
          <w:szCs w:val="22"/>
        </w:rPr>
        <w:t xml:space="preserve">, Zeng G, </w:t>
      </w:r>
      <w:r w:rsidRPr="00FD3341">
        <w:rPr>
          <w:rFonts w:asciiTheme="minorBidi" w:eastAsia="Calibri Light" w:hAnsiTheme="minorBidi" w:cstheme="minorBidi"/>
          <w:szCs w:val="22"/>
        </w:rPr>
        <w:t xml:space="preserve">Stechele M, </w:t>
      </w:r>
      <w:r w:rsidRPr="00FD3341">
        <w:rPr>
          <w:rFonts w:asciiTheme="minorBidi" w:eastAsia="Calibri Light" w:hAnsiTheme="minorBidi" w:cstheme="minorBidi"/>
          <w:b/>
          <w:bCs/>
          <w:szCs w:val="22"/>
        </w:rPr>
        <w:t>Galun E</w:t>
      </w:r>
      <w:r w:rsidRPr="00FD3341">
        <w:rPr>
          <w:rFonts w:asciiTheme="minorBidi" w:eastAsia="Calibri Light" w:hAnsiTheme="minorBidi" w:cstheme="minorBidi"/>
          <w:szCs w:val="22"/>
        </w:rPr>
        <w:t>, Goldberg, NS. (20</w:t>
      </w:r>
      <w:r w:rsidR="007A19C4">
        <w:rPr>
          <w:rFonts w:asciiTheme="minorBidi" w:eastAsia="Calibri Light" w:hAnsiTheme="minorBidi" w:cstheme="minorBidi"/>
          <w:szCs w:val="22"/>
        </w:rPr>
        <w:t>20</w:t>
      </w:r>
      <w:r w:rsidRPr="00FD3341">
        <w:rPr>
          <w:rFonts w:asciiTheme="minorBidi" w:eastAsia="Calibri Light" w:hAnsiTheme="minorBidi" w:cstheme="minorBidi"/>
          <w:szCs w:val="22"/>
        </w:rPr>
        <w:t>). Thermal ablation induces time-dependent transitory intrahepatic metastatic growth via the STAT3/c-Met molecular pathway</w:t>
      </w:r>
      <w:r>
        <w:rPr>
          <w:rFonts w:asciiTheme="minorBidi" w:eastAsia="Calibri Light" w:hAnsiTheme="minorBidi" w:cstheme="minorBidi"/>
          <w:szCs w:val="22"/>
        </w:rPr>
        <w:t xml:space="preserve">. </w:t>
      </w:r>
      <w:r w:rsidRPr="007A19C4">
        <w:rPr>
          <w:rFonts w:asciiTheme="minorBidi" w:eastAsia="Calibri Light" w:hAnsiTheme="minorBidi" w:cstheme="minorBidi"/>
          <w:szCs w:val="22"/>
          <w:u w:val="single"/>
        </w:rPr>
        <w:t>Radiology</w:t>
      </w:r>
      <w:r w:rsidRPr="007A19C4">
        <w:rPr>
          <w:rFonts w:asciiTheme="minorBidi" w:eastAsia="Calibri Light" w:hAnsiTheme="minorBidi" w:cstheme="minorBidi"/>
          <w:szCs w:val="22"/>
        </w:rPr>
        <w:t xml:space="preserve"> </w:t>
      </w:r>
      <w:r w:rsidR="007A19C4" w:rsidRPr="007A19C4">
        <w:rPr>
          <w:rFonts w:cs="Arial"/>
          <w:color w:val="000000"/>
          <w:szCs w:val="22"/>
          <w:shd w:val="clear" w:color="auto" w:fill="FFFFFF"/>
          <w:lang w:bidi="he-IL"/>
        </w:rPr>
        <w:t>294:464-472</w:t>
      </w:r>
      <w:r w:rsidR="007A19C4">
        <w:rPr>
          <w:rFonts w:cs="Arial"/>
          <w:color w:val="000000"/>
          <w:szCs w:val="22"/>
          <w:shd w:val="clear" w:color="auto" w:fill="FFFFFF"/>
          <w:lang w:bidi="he-IL"/>
        </w:rPr>
        <w:t>.</w:t>
      </w:r>
      <w:r w:rsidR="00A57C51">
        <w:rPr>
          <w:rFonts w:cs="Arial"/>
          <w:color w:val="000000"/>
          <w:szCs w:val="22"/>
          <w:shd w:val="clear" w:color="auto" w:fill="FFFFFF"/>
          <w:lang w:bidi="he-IL"/>
        </w:rPr>
        <w:t xml:space="preserve"> </w:t>
      </w:r>
    </w:p>
    <w:p w14:paraId="1179ADD2" w14:textId="345DD544" w:rsidR="00FD3341" w:rsidRDefault="00A57C51" w:rsidP="00061B57">
      <w:pPr>
        <w:autoSpaceDE/>
        <w:autoSpaceDN/>
        <w:ind w:left="426" w:hanging="426"/>
        <w:jc w:val="both"/>
        <w:rPr>
          <w:rFonts w:cs="Arial"/>
          <w:color w:val="000000"/>
          <w:szCs w:val="22"/>
          <w:lang w:bidi="he-IL"/>
        </w:rPr>
      </w:pPr>
      <w:r w:rsidRPr="00A57C51">
        <w:rPr>
          <w:rFonts w:cs="Arial"/>
          <w:color w:val="000000"/>
          <w:szCs w:val="22"/>
          <w:lang w:bidi="he-IL"/>
        </w:rPr>
        <w:t>Markezana A, Ahmed M, Kumar G, Zorde-Khvalevsky E, Rozenblum N, </w:t>
      </w:r>
      <w:r w:rsidRPr="00A57C51">
        <w:rPr>
          <w:rFonts w:cs="Arial"/>
          <w:b/>
          <w:bCs/>
          <w:color w:val="000000"/>
          <w:szCs w:val="22"/>
          <w:lang w:bidi="he-IL"/>
        </w:rPr>
        <w:t>Galun E</w:t>
      </w:r>
      <w:r w:rsidRPr="00A57C51">
        <w:rPr>
          <w:rFonts w:cs="Arial"/>
          <w:color w:val="000000"/>
          <w:szCs w:val="22"/>
          <w:lang w:bidi="he-IL"/>
        </w:rPr>
        <w:t xml:space="preserve">, Goldberg SN. (2020). </w:t>
      </w:r>
      <w:hyperlink r:id="rId37" w:history="1">
        <w:r w:rsidRPr="00A57C51">
          <w:rPr>
            <w:rFonts w:cs="Arial"/>
            <w:color w:val="000000"/>
            <w:szCs w:val="22"/>
            <w:lang w:bidi="he-IL"/>
          </w:rPr>
          <w:t>Moderate hyperthermic heating encountered during thermal ablation increases tumor cell activity.</w:t>
        </w:r>
      </w:hyperlink>
      <w:r w:rsidRPr="00A57C51">
        <w:rPr>
          <w:rFonts w:cs="Arial"/>
          <w:color w:val="000000"/>
          <w:szCs w:val="22"/>
          <w:lang w:bidi="he-IL"/>
        </w:rPr>
        <w:t xml:space="preserve"> </w:t>
      </w:r>
      <w:r w:rsidRPr="00A57C51">
        <w:rPr>
          <w:rFonts w:cs="Arial"/>
          <w:color w:val="000000"/>
          <w:szCs w:val="22"/>
          <w:u w:val="single"/>
          <w:lang w:bidi="he-IL"/>
        </w:rPr>
        <w:t>Int J Hyperthermia</w:t>
      </w:r>
      <w:r w:rsidRPr="00A57C51">
        <w:rPr>
          <w:rFonts w:cs="Arial"/>
          <w:color w:val="000000"/>
          <w:szCs w:val="22"/>
          <w:lang w:bidi="he-IL"/>
        </w:rPr>
        <w:t xml:space="preserve"> 37:119-129.</w:t>
      </w:r>
    </w:p>
    <w:p w14:paraId="0ECB56B7" w14:textId="6DFC6F9D" w:rsidR="0089613A" w:rsidRDefault="0089613A" w:rsidP="00D074EB">
      <w:pPr>
        <w:ind w:left="426" w:hanging="426"/>
        <w:jc w:val="both"/>
        <w:rPr>
          <w:rStyle w:val="docsum-journal-citation"/>
          <w:rFonts w:asciiTheme="minorBidi" w:hAnsiTheme="minorBidi" w:cstheme="minorBidi"/>
          <w:color w:val="000000" w:themeColor="text1"/>
          <w:szCs w:val="22"/>
        </w:rPr>
      </w:pPr>
      <w:r w:rsidRPr="00671CE9">
        <w:rPr>
          <w:rStyle w:val="docsum-authors"/>
          <w:rFonts w:asciiTheme="minorBidi" w:hAnsiTheme="minorBidi" w:cstheme="minorBidi"/>
          <w:color w:val="000000" w:themeColor="text1"/>
          <w:szCs w:val="22"/>
        </w:rPr>
        <w:t>Moussa M, Mwin D, Liao H, Atac MF, Markezana A,</w:t>
      </w:r>
      <w:r w:rsidRPr="00671CE9">
        <w:rPr>
          <w:rStyle w:val="apple-converted-space"/>
          <w:rFonts w:asciiTheme="minorBidi" w:hAnsiTheme="minorBidi" w:cstheme="minorBidi"/>
          <w:color w:val="000000" w:themeColor="text1"/>
          <w:szCs w:val="22"/>
        </w:rPr>
        <w:t> </w:t>
      </w:r>
      <w:r w:rsidRPr="00671CE9">
        <w:rPr>
          <w:rStyle w:val="docsum-authors"/>
          <w:rFonts w:asciiTheme="minorBidi" w:hAnsiTheme="minorBidi" w:cstheme="minorBidi"/>
          <w:b/>
          <w:bCs/>
          <w:color w:val="000000" w:themeColor="text1"/>
          <w:szCs w:val="22"/>
        </w:rPr>
        <w:t>Galun E</w:t>
      </w:r>
      <w:r w:rsidRPr="00671CE9">
        <w:rPr>
          <w:rStyle w:val="docsum-authors"/>
          <w:rFonts w:asciiTheme="minorBidi" w:hAnsiTheme="minorBidi" w:cstheme="minorBidi"/>
          <w:color w:val="000000" w:themeColor="text1"/>
          <w:szCs w:val="22"/>
        </w:rPr>
        <w:t>, Goldberg SN, Ahmed M. (2022</w:t>
      </w:r>
      <w:r>
        <w:rPr>
          <w:rStyle w:val="docsum-authors"/>
          <w:rFonts w:asciiTheme="minorBidi" w:hAnsiTheme="minorBidi" w:cstheme="minorBidi"/>
          <w:color w:val="000000" w:themeColor="text1"/>
          <w:szCs w:val="22"/>
        </w:rPr>
        <w:t>)</w:t>
      </w:r>
      <w:r w:rsidRPr="00671CE9">
        <w:rPr>
          <w:rStyle w:val="docsum-authors"/>
          <w:rFonts w:asciiTheme="minorBidi" w:hAnsiTheme="minorBidi" w:cstheme="minorBidi"/>
          <w:color w:val="000000" w:themeColor="text1"/>
          <w:szCs w:val="22"/>
        </w:rPr>
        <w:t xml:space="preserve">. </w:t>
      </w:r>
      <w:r w:rsidRPr="00671CE9">
        <w:rPr>
          <w:rFonts w:asciiTheme="minorBidi" w:hAnsiTheme="minorBidi" w:cstheme="minorBidi"/>
          <w:color w:val="000000" w:themeColor="text1"/>
          <w:szCs w:val="22"/>
        </w:rPr>
        <w:t xml:space="preserve"> </w:t>
      </w:r>
      <w:r>
        <w:rPr>
          <w:rFonts w:asciiTheme="minorBidi" w:hAnsiTheme="minorBidi" w:cstheme="minorBidi"/>
          <w:color w:val="000000" w:themeColor="text1"/>
          <w:szCs w:val="22"/>
        </w:rPr>
        <w:t xml:space="preserve">Myofibroblasts: A key promoter of tumorigenesis following radiofrequency tumor ablation. </w:t>
      </w:r>
      <w:r w:rsidRPr="00671CE9">
        <w:rPr>
          <w:rStyle w:val="docsum-journal-citation"/>
          <w:rFonts w:asciiTheme="minorBidi" w:hAnsiTheme="minorBidi" w:cstheme="minorBidi"/>
          <w:color w:val="000000" w:themeColor="text1"/>
          <w:szCs w:val="22"/>
        </w:rPr>
        <w:t>PLoS One. 17:e0266522</w:t>
      </w:r>
    </w:p>
    <w:p w14:paraId="6C773452" w14:textId="4E3C1F25" w:rsidR="00061B57" w:rsidRDefault="00061B57" w:rsidP="00D074EB">
      <w:pPr>
        <w:ind w:left="426" w:hanging="426"/>
        <w:jc w:val="both"/>
        <w:rPr>
          <w:rFonts w:asciiTheme="minorBidi" w:hAnsiTheme="minorBidi" w:cstheme="minorBidi"/>
          <w:szCs w:val="22"/>
        </w:rPr>
      </w:pPr>
      <w:r w:rsidRPr="00C4723B">
        <w:rPr>
          <w:rFonts w:asciiTheme="minorBidi" w:hAnsiTheme="minorBidi" w:cstheme="minorBidi"/>
          <w:szCs w:val="22"/>
        </w:rPr>
        <w:t xml:space="preserve">Stechelea M, Wildgruber M, Markezana A, Kästlea S, Öcal E, Kimm MA, Alunni-Fabbroni M, Mor Paldor M, Haixing L, Salvermoser L, Pechd M, Powerski M, </w:t>
      </w:r>
      <w:r w:rsidRPr="00C4723B">
        <w:rPr>
          <w:rFonts w:asciiTheme="minorBidi" w:hAnsiTheme="minorBidi" w:cstheme="minorBidi"/>
          <w:b/>
          <w:bCs/>
          <w:szCs w:val="22"/>
        </w:rPr>
        <w:t>Galun E</w:t>
      </w:r>
      <w:r w:rsidRPr="00C4723B">
        <w:rPr>
          <w:rFonts w:asciiTheme="minorBidi" w:hAnsiTheme="minorBidi" w:cstheme="minorBidi"/>
          <w:szCs w:val="22"/>
        </w:rPr>
        <w:t>, MD; Ricke J, S Goldberg N. (202</w:t>
      </w:r>
      <w:r w:rsidR="00460F9E">
        <w:rPr>
          <w:rFonts w:asciiTheme="minorBidi" w:hAnsiTheme="minorBidi" w:cstheme="minorBidi"/>
          <w:szCs w:val="22"/>
        </w:rPr>
        <w:t>3</w:t>
      </w:r>
      <w:r w:rsidRPr="00C4723B">
        <w:rPr>
          <w:rFonts w:asciiTheme="minorBidi" w:hAnsiTheme="minorBidi" w:cstheme="minorBidi"/>
          <w:szCs w:val="22"/>
        </w:rPr>
        <w:t xml:space="preserve">). Prediction of pro-tumorigenic effects following image-guided radiofrequency ablation of HCC using biomarkers. </w:t>
      </w:r>
      <w:r w:rsidRPr="00061B57">
        <w:rPr>
          <w:rFonts w:asciiTheme="minorBidi" w:hAnsiTheme="minorBidi" w:cstheme="minorBidi"/>
          <w:szCs w:val="22"/>
          <w:u w:val="single"/>
        </w:rPr>
        <w:t>Journal of Vascular and Interventional Radiology</w:t>
      </w:r>
      <w:r w:rsidR="00460F9E">
        <w:rPr>
          <w:rFonts w:ascii="Segoe UI" w:hAnsi="Segoe UI" w:cs="Segoe UI"/>
          <w:color w:val="4D8055"/>
          <w:sz w:val="21"/>
          <w:szCs w:val="21"/>
          <w:shd w:val="clear" w:color="auto" w:fill="FFFFFF"/>
        </w:rPr>
        <w:t xml:space="preserve"> </w:t>
      </w:r>
      <w:r w:rsidR="00460F9E" w:rsidRPr="00460F9E">
        <w:rPr>
          <w:rFonts w:asciiTheme="minorBidi" w:hAnsiTheme="minorBidi" w:cstheme="minorBidi"/>
          <w:color w:val="000000" w:themeColor="text1"/>
          <w:szCs w:val="22"/>
          <w:shd w:val="clear" w:color="auto" w:fill="FFFFFF"/>
        </w:rPr>
        <w:t>20:S1051-0443(23)00454-2</w:t>
      </w:r>
      <w:r w:rsidRPr="00460F9E">
        <w:rPr>
          <w:rFonts w:asciiTheme="minorBidi" w:hAnsiTheme="minorBidi" w:cstheme="minorBidi"/>
          <w:color w:val="000000" w:themeColor="text1"/>
          <w:szCs w:val="22"/>
        </w:rPr>
        <w:t xml:space="preserve">. </w:t>
      </w:r>
    </w:p>
    <w:p w14:paraId="323DBA3E" w14:textId="7B3B4BC1" w:rsidR="00460F9E" w:rsidRDefault="00460F9E" w:rsidP="00D074EB">
      <w:pPr>
        <w:ind w:left="426" w:hanging="426"/>
        <w:jc w:val="both"/>
        <w:rPr>
          <w:rFonts w:asciiTheme="minorBidi" w:hAnsiTheme="minorBidi" w:cstheme="minorBidi"/>
          <w:color w:val="000000" w:themeColor="text1"/>
          <w:szCs w:val="22"/>
        </w:rPr>
      </w:pPr>
      <w:r w:rsidRPr="007935DF">
        <w:rPr>
          <w:rFonts w:asciiTheme="minorBidi" w:hAnsiTheme="minorBidi" w:cstheme="minorBidi"/>
          <w:color w:val="000000" w:themeColor="text1"/>
          <w:szCs w:val="22"/>
        </w:rPr>
        <w:t>Stechele M, Link H, Hirner-Eppeneder H, Alunni-Fabbroni M, Wildgruber M, Salvermoser L, Corradini S, Schinner R, Ben Khaled N, Rössler D, </w:t>
      </w:r>
      <w:r w:rsidRPr="007935DF">
        <w:rPr>
          <w:rFonts w:asciiTheme="minorBidi" w:hAnsiTheme="minorBidi" w:cstheme="minorBidi"/>
          <w:b/>
          <w:bCs/>
          <w:color w:val="000000" w:themeColor="text1"/>
          <w:szCs w:val="22"/>
        </w:rPr>
        <w:t>Galun E</w:t>
      </w:r>
      <w:r w:rsidRPr="007935DF">
        <w:rPr>
          <w:rFonts w:asciiTheme="minorBidi" w:hAnsiTheme="minorBidi" w:cstheme="minorBidi"/>
          <w:color w:val="000000" w:themeColor="text1"/>
          <w:szCs w:val="22"/>
        </w:rPr>
        <w:t>, Goldberg SN, Ricke J, Kazmierczak PM</w:t>
      </w:r>
      <w:r>
        <w:rPr>
          <w:rFonts w:asciiTheme="minorBidi" w:hAnsiTheme="minorBidi"/>
          <w:color w:val="000000" w:themeColor="text1"/>
          <w:szCs w:val="22"/>
        </w:rPr>
        <w:t xml:space="preserve">. (2023). </w:t>
      </w:r>
      <w:hyperlink r:id="rId38" w:history="1">
        <w:r w:rsidRPr="007935DF">
          <w:rPr>
            <w:rFonts w:asciiTheme="minorBidi" w:hAnsiTheme="minorBidi" w:cstheme="minorBidi"/>
            <w:color w:val="000000" w:themeColor="text1"/>
            <w:szCs w:val="22"/>
          </w:rPr>
          <w:t>Circulating miR-21 as a prognostic biomarker in HCC treated by CT-guided high-dose rate brachytherapy.</w:t>
        </w:r>
      </w:hyperlink>
      <w:r>
        <w:rPr>
          <w:rFonts w:asciiTheme="minorBidi" w:hAnsiTheme="minorBidi"/>
          <w:color w:val="000000" w:themeColor="text1"/>
          <w:szCs w:val="22"/>
        </w:rPr>
        <w:t xml:space="preserve"> </w:t>
      </w:r>
      <w:r w:rsidRPr="007935DF">
        <w:rPr>
          <w:rFonts w:asciiTheme="minorBidi" w:hAnsiTheme="minorBidi" w:cstheme="minorBidi"/>
          <w:color w:val="000000" w:themeColor="text1"/>
          <w:szCs w:val="22"/>
        </w:rPr>
        <w:t>Radiat Oncol. 2023</w:t>
      </w:r>
      <w:r>
        <w:rPr>
          <w:rFonts w:asciiTheme="minorBidi" w:hAnsiTheme="minorBidi"/>
          <w:color w:val="000000" w:themeColor="text1"/>
          <w:szCs w:val="22"/>
        </w:rPr>
        <w:t>,</w:t>
      </w:r>
      <w:r w:rsidRPr="007935DF">
        <w:rPr>
          <w:rFonts w:asciiTheme="minorBidi" w:hAnsiTheme="minorBidi" w:cstheme="minorBidi"/>
          <w:color w:val="000000" w:themeColor="text1"/>
          <w:szCs w:val="22"/>
        </w:rPr>
        <w:t xml:space="preserve"> 18:125</w:t>
      </w:r>
      <w:r>
        <w:rPr>
          <w:rFonts w:asciiTheme="minorBidi" w:hAnsiTheme="minorBidi"/>
          <w:color w:val="000000" w:themeColor="text1"/>
          <w:szCs w:val="22"/>
        </w:rPr>
        <w:t>-136</w:t>
      </w:r>
      <w:r w:rsidRPr="007935DF">
        <w:rPr>
          <w:rFonts w:asciiTheme="minorBidi" w:hAnsiTheme="minorBidi" w:cstheme="minorBidi"/>
          <w:color w:val="000000" w:themeColor="text1"/>
          <w:szCs w:val="22"/>
        </w:rPr>
        <w:t>.</w:t>
      </w:r>
    </w:p>
    <w:p w14:paraId="0852D30C" w14:textId="68B9C31E" w:rsidR="00061B57" w:rsidRPr="00D074EB" w:rsidRDefault="00D074EB" w:rsidP="00D074EB">
      <w:pPr>
        <w:ind w:left="426" w:hanging="426"/>
        <w:jc w:val="both"/>
        <w:rPr>
          <w:rFonts w:asciiTheme="minorBidi" w:hAnsiTheme="minorBidi" w:cstheme="minorBidi"/>
          <w:szCs w:val="22"/>
        </w:rPr>
      </w:pPr>
      <w:r w:rsidRPr="00A0361F">
        <w:rPr>
          <w:rFonts w:asciiTheme="minorBidi" w:hAnsiTheme="minorBidi" w:cstheme="minorBidi"/>
          <w:szCs w:val="22"/>
        </w:rPr>
        <w:t xml:space="preserve">Markezana A, Paldor M, Liao H, Ahmed M, Zorde-Khvalevsky E, Rozenblum N, Stechele M, Salvermoser M, Laville F, Goldmann S, </w:t>
      </w:r>
      <w:r w:rsidRPr="00A0361F">
        <w:rPr>
          <w:rFonts w:asciiTheme="minorBidi" w:hAnsiTheme="minorBidi" w:cstheme="minorBidi"/>
          <w:szCs w:val="22"/>
          <w:lang w:bidi="he-IL"/>
        </w:rPr>
        <w:t xml:space="preserve">Rosenberg, Andrasina NT, Ricke J, </w:t>
      </w:r>
      <w:r w:rsidRPr="00A0361F">
        <w:rPr>
          <w:rFonts w:asciiTheme="minorBidi" w:hAnsiTheme="minorBidi" w:cstheme="minorBidi"/>
          <w:b/>
          <w:bCs/>
          <w:szCs w:val="22"/>
        </w:rPr>
        <w:t>Galun E</w:t>
      </w:r>
      <w:r w:rsidRPr="00A0361F">
        <w:rPr>
          <w:rFonts w:asciiTheme="minorBidi" w:hAnsiTheme="minorBidi" w:cstheme="minorBidi"/>
          <w:szCs w:val="22"/>
        </w:rPr>
        <w:t>,</w:t>
      </w:r>
      <w:r w:rsidRPr="00A0361F">
        <w:rPr>
          <w:rFonts w:asciiTheme="minorBidi" w:hAnsiTheme="minorBidi" w:cstheme="minorBidi"/>
          <w:szCs w:val="22"/>
          <w:vertAlign w:val="superscript"/>
        </w:rPr>
        <w:t xml:space="preserve"> </w:t>
      </w:r>
      <w:r w:rsidRPr="00A0361F">
        <w:rPr>
          <w:rFonts w:asciiTheme="minorBidi" w:hAnsiTheme="minorBidi" w:cstheme="minorBidi"/>
          <w:szCs w:val="22"/>
        </w:rPr>
        <w:t>and Goldberg SN. (2023). Fibroblast growth factors induce hepatic tumorigenesis post radiofrequency ablation</w:t>
      </w:r>
      <w:r>
        <w:rPr>
          <w:rFonts w:asciiTheme="minorBidi" w:hAnsiTheme="minorBidi" w:cstheme="minorBidi"/>
          <w:szCs w:val="22"/>
        </w:rPr>
        <w:t xml:space="preserve">. </w:t>
      </w:r>
      <w:r w:rsidRPr="00A0361F">
        <w:rPr>
          <w:rFonts w:asciiTheme="minorBidi" w:hAnsiTheme="minorBidi" w:cstheme="minorBidi"/>
          <w:szCs w:val="22"/>
          <w:u w:val="single"/>
        </w:rPr>
        <w:t>Scientific Reports</w:t>
      </w:r>
      <w:r>
        <w:rPr>
          <w:rFonts w:asciiTheme="minorBidi" w:hAnsiTheme="minorBidi" w:cstheme="minorBidi"/>
          <w:szCs w:val="22"/>
        </w:rPr>
        <w:t xml:space="preserve"> (in press). </w:t>
      </w:r>
    </w:p>
    <w:p w14:paraId="3D4B367E" w14:textId="77777777" w:rsidR="00CA1976" w:rsidRDefault="00CA1976" w:rsidP="005C74D3">
      <w:pPr>
        <w:pStyle w:val="DataField11pt-Single"/>
        <w:tabs>
          <w:tab w:val="num" w:pos="1080"/>
        </w:tabs>
        <w:jc w:val="both"/>
        <w:rPr>
          <w:szCs w:val="22"/>
        </w:rPr>
      </w:pPr>
    </w:p>
    <w:p w14:paraId="09764204" w14:textId="0A374194" w:rsidR="00CA1976" w:rsidRDefault="00CA1976" w:rsidP="00CA1976">
      <w:pPr>
        <w:pStyle w:val="DataField11pt-Single"/>
        <w:tabs>
          <w:tab w:val="num" w:pos="1080"/>
        </w:tabs>
        <w:jc w:val="both"/>
        <w:rPr>
          <w:szCs w:val="22"/>
        </w:rPr>
      </w:pPr>
      <w:r w:rsidRPr="00E152BE">
        <w:rPr>
          <w:szCs w:val="22"/>
          <w:u w:val="single"/>
        </w:rPr>
        <w:t>The role of microRNAs in pathological and physiological conditions:</w:t>
      </w:r>
      <w:r>
        <w:rPr>
          <w:szCs w:val="22"/>
        </w:rPr>
        <w:t xml:space="preserve"> It is becoming more and more apparent that microRNAs are functioning in metabolism, cancer and numerous other conditions. Our group recently generated data </w:t>
      </w:r>
      <w:r w:rsidR="00527E5A">
        <w:rPr>
          <w:szCs w:val="22"/>
        </w:rPr>
        <w:t>that</w:t>
      </w:r>
      <w:r>
        <w:rPr>
          <w:szCs w:val="22"/>
        </w:rPr>
        <w:t xml:space="preserve"> actually shows that microRNAs act as hormones. They are expressed and secreted from one organ and function at a remote organ. We also show their effects in cancer other than HCC. We find that microRNAs are very cell lineage specific. These effects are expressed in the </w:t>
      </w:r>
      <w:r w:rsidR="00527E5A">
        <w:rPr>
          <w:szCs w:val="22"/>
        </w:rPr>
        <w:t xml:space="preserve">reports </w:t>
      </w:r>
      <w:r>
        <w:rPr>
          <w:szCs w:val="22"/>
        </w:rPr>
        <w:t>below</w:t>
      </w:r>
      <w:r w:rsidR="00527E5A">
        <w:rPr>
          <w:szCs w:val="22"/>
        </w:rPr>
        <w:t>.</w:t>
      </w:r>
    </w:p>
    <w:p w14:paraId="59A02CF9" w14:textId="77777777" w:rsidR="00CA1976" w:rsidRDefault="00CA1976" w:rsidP="005C74D3">
      <w:pPr>
        <w:pStyle w:val="DataField11pt-Single"/>
        <w:tabs>
          <w:tab w:val="num" w:pos="1080"/>
        </w:tabs>
        <w:jc w:val="both"/>
        <w:rPr>
          <w:szCs w:val="22"/>
        </w:rPr>
      </w:pPr>
    </w:p>
    <w:p w14:paraId="3B6F6D59" w14:textId="7CEDF9BC" w:rsidR="00656116" w:rsidRDefault="00656116" w:rsidP="005B403C">
      <w:pPr>
        <w:autoSpaceDE/>
        <w:autoSpaceDN/>
        <w:ind w:left="360" w:hanging="360"/>
        <w:jc w:val="both"/>
        <w:rPr>
          <w:rFonts w:ascii="Times" w:hAnsi="Times"/>
          <w:szCs w:val="22"/>
        </w:rPr>
      </w:pPr>
      <w:r w:rsidRPr="00656116">
        <w:rPr>
          <w:rFonts w:asciiTheme="minorBidi" w:eastAsia="MS Mincho" w:hAnsiTheme="minorBidi" w:cstheme="minorBidi"/>
          <w:color w:val="333666"/>
          <w:szCs w:val="22"/>
        </w:rPr>
        <w:t xml:space="preserve">Rivkin M, Zorde-Khvalevsky E, Simerzin A, Chai C, Yuval JB, Rosenberg N, Harari-Steinfeld R, Schneider R, Amir G, Condiotti R, Heikenwalder M, Weber A, Schramm C, Wege H, Kluwe J, </w:t>
      </w:r>
      <w:r w:rsidRPr="00656116">
        <w:rPr>
          <w:rFonts w:asciiTheme="minorBidi" w:eastAsia="MS Mincho" w:hAnsiTheme="minorBidi" w:cstheme="minorBidi"/>
          <w:b/>
          <w:color w:val="333666"/>
          <w:szCs w:val="22"/>
        </w:rPr>
        <w:t>Galun E*</w:t>
      </w:r>
      <w:r w:rsidRPr="00656116">
        <w:rPr>
          <w:rFonts w:asciiTheme="minorBidi" w:eastAsia="MS Mincho" w:hAnsiTheme="minorBidi" w:cstheme="minorBidi"/>
          <w:color w:val="333666"/>
          <w:szCs w:val="22"/>
        </w:rPr>
        <w:t xml:space="preserve">, Giladi H. (2016). </w:t>
      </w:r>
      <w:r w:rsidRPr="00656116">
        <w:rPr>
          <w:rFonts w:asciiTheme="minorBidi" w:hAnsiTheme="minorBidi" w:cstheme="minorBidi"/>
          <w:szCs w:val="22"/>
        </w:rPr>
        <w:t>Inflammation-</w:t>
      </w:r>
      <w:r w:rsidR="00527E5A" w:rsidRPr="00656116">
        <w:rPr>
          <w:rFonts w:asciiTheme="minorBidi" w:hAnsiTheme="minorBidi" w:cstheme="minorBidi"/>
          <w:szCs w:val="22"/>
        </w:rPr>
        <w:t xml:space="preserve">induced expression and secretion </w:t>
      </w:r>
      <w:r w:rsidRPr="00656116">
        <w:rPr>
          <w:rFonts w:asciiTheme="minorBidi" w:hAnsiTheme="minorBidi" w:cstheme="minorBidi"/>
          <w:szCs w:val="22"/>
        </w:rPr>
        <w:t xml:space="preserve">of MicroRNA 122 </w:t>
      </w:r>
      <w:r w:rsidR="00527E5A" w:rsidRPr="00656116">
        <w:rPr>
          <w:rFonts w:asciiTheme="minorBidi" w:hAnsiTheme="minorBidi" w:cstheme="minorBidi"/>
          <w:szCs w:val="22"/>
        </w:rPr>
        <w:t>leads to reduced blood levels of kidney-derived erythropoietin and anemia</w:t>
      </w:r>
      <w:r w:rsidRPr="00656116">
        <w:rPr>
          <w:rFonts w:asciiTheme="minorBidi" w:hAnsiTheme="minorBidi" w:cstheme="minorBidi"/>
          <w:szCs w:val="22"/>
        </w:rPr>
        <w:t xml:space="preserve">. </w:t>
      </w:r>
      <w:r w:rsidRPr="00656116">
        <w:rPr>
          <w:rFonts w:asciiTheme="minorBidi" w:hAnsiTheme="minorBidi" w:cstheme="minorBidi"/>
          <w:szCs w:val="22"/>
          <w:u w:val="single"/>
        </w:rPr>
        <w:t>Gastroenterology</w:t>
      </w:r>
      <w:r w:rsidRPr="00656116">
        <w:rPr>
          <w:rFonts w:asciiTheme="minorBidi" w:hAnsiTheme="minorBidi" w:cstheme="minorBidi"/>
          <w:szCs w:val="22"/>
        </w:rPr>
        <w:t xml:space="preserve"> </w:t>
      </w:r>
      <w:r w:rsidRPr="00656116">
        <w:rPr>
          <w:rFonts w:asciiTheme="minorBidi" w:hAnsiTheme="minorBidi" w:cstheme="minorBidi"/>
          <w:bCs/>
          <w:szCs w:val="22"/>
        </w:rPr>
        <w:t>151:999-1010.</w:t>
      </w:r>
      <w:r w:rsidRPr="00054C5A">
        <w:rPr>
          <w:rFonts w:ascii="Times" w:hAnsi="Times"/>
          <w:b/>
          <w:bCs/>
          <w:szCs w:val="22"/>
        </w:rPr>
        <w:t xml:space="preserve"> </w:t>
      </w:r>
      <w:r w:rsidRPr="0008355D">
        <w:rPr>
          <w:rFonts w:ascii="Times" w:hAnsi="Times"/>
          <w:szCs w:val="22"/>
        </w:rPr>
        <w:t xml:space="preserve"> </w:t>
      </w:r>
      <w:r w:rsidR="00D074EB" w:rsidRPr="00D074EB">
        <w:rPr>
          <w:rFonts w:asciiTheme="minorBidi" w:hAnsiTheme="minorBidi" w:cstheme="minorBidi"/>
          <w:szCs w:val="22"/>
        </w:rPr>
        <w:t>(* corresponding author).</w:t>
      </w:r>
    </w:p>
    <w:p w14:paraId="0E8E2BB0" w14:textId="76BC9364" w:rsidR="0060197B" w:rsidRPr="00577A30" w:rsidRDefault="00CA1976" w:rsidP="005B403C">
      <w:pPr>
        <w:autoSpaceDE/>
        <w:autoSpaceDN/>
        <w:ind w:left="360" w:hanging="360"/>
        <w:jc w:val="both"/>
        <w:rPr>
          <w:rFonts w:ascii="Times New Roman" w:hAnsi="Times New Roman"/>
          <w:sz w:val="24"/>
          <w:lang w:bidi="he-IL"/>
        </w:rPr>
      </w:pPr>
      <w:r w:rsidRPr="00CD4D4D">
        <w:rPr>
          <w:rFonts w:cs="Arial"/>
          <w:color w:val="000000" w:themeColor="text1"/>
          <w:szCs w:val="22"/>
          <w:lang w:bidi="he-IL"/>
        </w:rPr>
        <w:t>Abraham M, Klein S, Bulvik B, Wald H, Weiss ID, Olam D, Weiss L, Beider K, Eizenberg O, Wald O,</w:t>
      </w:r>
      <w:r w:rsidRPr="00CA1976">
        <w:rPr>
          <w:rFonts w:cs="Arial"/>
          <w:color w:val="000000" w:themeColor="text1"/>
          <w:szCs w:val="22"/>
          <w:lang w:bidi="he-IL"/>
        </w:rPr>
        <w:t> </w:t>
      </w:r>
      <w:r w:rsidRPr="00CD4D4D">
        <w:rPr>
          <w:rFonts w:cs="Arial"/>
          <w:b/>
          <w:bCs/>
          <w:color w:val="000000" w:themeColor="text1"/>
          <w:szCs w:val="22"/>
          <w:lang w:bidi="he-IL"/>
        </w:rPr>
        <w:t>Galun E</w:t>
      </w:r>
      <w:r w:rsidRPr="00CD4D4D">
        <w:rPr>
          <w:rFonts w:cs="Arial"/>
          <w:color w:val="000000" w:themeColor="text1"/>
          <w:szCs w:val="22"/>
          <w:lang w:bidi="he-IL"/>
        </w:rPr>
        <w:t>, Avigdor A, Benjamini O, Nagler A, Pereg Y, Tavor S, Peled A.</w:t>
      </w:r>
      <w:r w:rsidRPr="00CA1976">
        <w:rPr>
          <w:rFonts w:cs="Arial"/>
          <w:color w:val="000000" w:themeColor="text1"/>
          <w:szCs w:val="22"/>
          <w:lang w:bidi="he-IL"/>
        </w:rPr>
        <w:t xml:space="preserve"> (</w:t>
      </w:r>
      <w:r w:rsidRPr="00CD4D4D">
        <w:rPr>
          <w:rFonts w:cs="Arial"/>
          <w:color w:val="000000" w:themeColor="text1"/>
          <w:szCs w:val="22"/>
          <w:lang w:bidi="he-IL"/>
        </w:rPr>
        <w:t>2017</w:t>
      </w:r>
      <w:r w:rsidRPr="00CA1976">
        <w:rPr>
          <w:rFonts w:cs="Arial"/>
          <w:color w:val="000000" w:themeColor="text1"/>
          <w:szCs w:val="22"/>
          <w:lang w:bidi="he-IL"/>
        </w:rPr>
        <w:t xml:space="preserve">). </w:t>
      </w:r>
      <w:hyperlink r:id="rId39" w:history="1">
        <w:r w:rsidRPr="00CA1976">
          <w:rPr>
            <w:rFonts w:cs="Arial"/>
            <w:color w:val="000000" w:themeColor="text1"/>
            <w:szCs w:val="22"/>
            <w:lang w:bidi="he-IL"/>
          </w:rPr>
          <w:t>The CXCR4 inhibitor BL-8040 induces the apoptosis of AML blasts by down-regulating ERK BCL-2, MCL-1 and cyclin-D1 via altered miR-15a/16-1 expression.</w:t>
        </w:r>
      </w:hyperlink>
      <w:r w:rsidRPr="00CA1976">
        <w:rPr>
          <w:rFonts w:cs="Arial"/>
          <w:color w:val="000000" w:themeColor="text1"/>
          <w:szCs w:val="22"/>
          <w:lang w:bidi="he-IL"/>
        </w:rPr>
        <w:t xml:space="preserve"> </w:t>
      </w:r>
      <w:r w:rsidRPr="00077499">
        <w:rPr>
          <w:rFonts w:cs="Arial"/>
          <w:color w:val="000000" w:themeColor="text1"/>
          <w:szCs w:val="22"/>
          <w:u w:val="single"/>
          <w:lang w:bidi="he-IL"/>
        </w:rPr>
        <w:t>Leukemia</w:t>
      </w:r>
      <w:r w:rsidR="00077499" w:rsidRPr="00077499">
        <w:rPr>
          <w:rFonts w:cs="Arial"/>
          <w:color w:val="000000" w:themeColor="text1"/>
          <w:szCs w:val="22"/>
          <w:lang w:bidi="he-IL"/>
        </w:rPr>
        <w:t xml:space="preserve"> </w:t>
      </w:r>
      <w:r w:rsidR="00077499" w:rsidRPr="00077499">
        <w:rPr>
          <w:rFonts w:cs="Arial"/>
          <w:color w:val="000000"/>
          <w:szCs w:val="22"/>
          <w:shd w:val="clear" w:color="auto" w:fill="FFFFFF"/>
          <w:lang w:bidi="he-IL"/>
        </w:rPr>
        <w:t>31:2336-2346</w:t>
      </w:r>
      <w:r w:rsidRPr="00077499">
        <w:rPr>
          <w:rFonts w:cs="Arial"/>
          <w:color w:val="000000" w:themeColor="text1"/>
          <w:szCs w:val="22"/>
          <w:lang w:bidi="he-IL"/>
        </w:rPr>
        <w:t>. </w:t>
      </w:r>
    </w:p>
    <w:p w14:paraId="24599E8B" w14:textId="50928C4B" w:rsidR="0037675B" w:rsidRDefault="0060197B" w:rsidP="005B403C">
      <w:pPr>
        <w:pStyle w:val="DataField11pt-Single"/>
        <w:tabs>
          <w:tab w:val="num" w:pos="1080"/>
        </w:tabs>
        <w:ind w:left="360" w:hanging="360"/>
        <w:jc w:val="both"/>
        <w:rPr>
          <w:szCs w:val="22"/>
        </w:rPr>
      </w:pPr>
      <w:r w:rsidRPr="0060197B">
        <w:rPr>
          <w:color w:val="000000"/>
          <w:szCs w:val="22"/>
        </w:rPr>
        <w:t>Chai C,</w:t>
      </w:r>
      <w:r w:rsidRPr="0060197B">
        <w:rPr>
          <w:color w:val="000000"/>
          <w:position w:val="13"/>
          <w:szCs w:val="22"/>
        </w:rPr>
        <w:t xml:space="preserve"> </w:t>
      </w:r>
      <w:r w:rsidRPr="0060197B">
        <w:rPr>
          <w:color w:val="000000"/>
          <w:szCs w:val="22"/>
        </w:rPr>
        <w:t>Rivkin M, Berkovits L,</w:t>
      </w:r>
      <w:r w:rsidRPr="0060197B">
        <w:rPr>
          <w:color w:val="000000"/>
          <w:position w:val="13"/>
          <w:szCs w:val="22"/>
        </w:rPr>
        <w:t xml:space="preserve"> </w:t>
      </w:r>
      <w:r w:rsidRPr="0060197B">
        <w:rPr>
          <w:color w:val="000000"/>
          <w:szCs w:val="22"/>
        </w:rPr>
        <w:t>Simerzin A,</w:t>
      </w:r>
      <w:r w:rsidRPr="0060197B">
        <w:rPr>
          <w:color w:val="000000"/>
          <w:position w:val="13"/>
          <w:szCs w:val="22"/>
        </w:rPr>
        <w:t xml:space="preserve"> </w:t>
      </w:r>
      <w:r w:rsidRPr="0060197B">
        <w:rPr>
          <w:color w:val="000000"/>
          <w:szCs w:val="22"/>
        </w:rPr>
        <w:t>Zorde- Khvalevsky E, Rosenberg N, Klein S, Durst R,</w:t>
      </w:r>
      <w:r w:rsidRPr="0060197B">
        <w:rPr>
          <w:color w:val="000000"/>
          <w:position w:val="13"/>
          <w:szCs w:val="22"/>
        </w:rPr>
        <w:t xml:space="preserve"> </w:t>
      </w:r>
      <w:r w:rsidR="00F24423">
        <w:rPr>
          <w:color w:val="000000"/>
          <w:szCs w:val="22"/>
        </w:rPr>
        <w:t xml:space="preserve"> Shpitzen S, Udi S, Tam Y, </w:t>
      </w:r>
      <w:r w:rsidRPr="0060197B">
        <w:rPr>
          <w:color w:val="000000"/>
          <w:szCs w:val="22"/>
        </w:rPr>
        <w:t>Heeren J,</w:t>
      </w:r>
      <w:r w:rsidRPr="0060197B">
        <w:rPr>
          <w:color w:val="000000"/>
          <w:position w:val="13"/>
          <w:szCs w:val="22"/>
        </w:rPr>
        <w:t xml:space="preserve"> </w:t>
      </w:r>
      <w:r w:rsidRPr="0060197B">
        <w:rPr>
          <w:color w:val="000000"/>
          <w:szCs w:val="22"/>
        </w:rPr>
        <w:t>Worthmann A,</w:t>
      </w:r>
      <w:r w:rsidRPr="0060197B">
        <w:rPr>
          <w:color w:val="000000"/>
          <w:position w:val="13"/>
          <w:szCs w:val="22"/>
        </w:rPr>
        <w:t xml:space="preserve"> </w:t>
      </w:r>
      <w:r w:rsidRPr="0060197B">
        <w:rPr>
          <w:color w:val="000000"/>
          <w:szCs w:val="22"/>
        </w:rPr>
        <w:t>Schramm C,</w:t>
      </w:r>
      <w:r w:rsidRPr="0060197B">
        <w:rPr>
          <w:color w:val="000000"/>
          <w:position w:val="13"/>
          <w:szCs w:val="22"/>
        </w:rPr>
        <w:t xml:space="preserve"> </w:t>
      </w:r>
      <w:r w:rsidRPr="0060197B">
        <w:rPr>
          <w:color w:val="000000"/>
          <w:szCs w:val="22"/>
        </w:rPr>
        <w:t xml:space="preserve">Kluwe J, Giladi H, </w:t>
      </w:r>
      <w:r w:rsidRPr="0060197B">
        <w:rPr>
          <w:b/>
          <w:color w:val="000000"/>
          <w:szCs w:val="22"/>
        </w:rPr>
        <w:t>Galun E</w:t>
      </w:r>
      <w:r w:rsidRPr="0060197B">
        <w:rPr>
          <w:color w:val="000000"/>
          <w:szCs w:val="22"/>
        </w:rPr>
        <w:t xml:space="preserve">. </w:t>
      </w:r>
      <w:r w:rsidR="00A90CAE">
        <w:rPr>
          <w:color w:val="000000"/>
          <w:szCs w:val="22"/>
        </w:rPr>
        <w:t>(2017).</w:t>
      </w:r>
      <w:r w:rsidR="004351C9">
        <w:rPr>
          <w:color w:val="000000"/>
          <w:szCs w:val="22"/>
        </w:rPr>
        <w:t xml:space="preserve"> </w:t>
      </w:r>
      <w:r w:rsidRPr="0060197B">
        <w:rPr>
          <w:color w:val="000000"/>
          <w:szCs w:val="22"/>
        </w:rPr>
        <w:t xml:space="preserve">A </w:t>
      </w:r>
      <w:r w:rsidR="00527E5A" w:rsidRPr="0060197B">
        <w:rPr>
          <w:color w:val="000000"/>
          <w:szCs w:val="22"/>
        </w:rPr>
        <w:t>metabolic circuit involving free fatty acids</w:t>
      </w:r>
      <w:r w:rsidRPr="0060197B">
        <w:rPr>
          <w:color w:val="000000"/>
          <w:szCs w:val="22"/>
        </w:rPr>
        <w:t xml:space="preserve">, MIR122 and </w:t>
      </w:r>
      <w:r w:rsidR="00527E5A" w:rsidRPr="0060197B">
        <w:rPr>
          <w:color w:val="000000"/>
          <w:szCs w:val="22"/>
        </w:rPr>
        <w:t>triglyceride synthesis in the liver and muscle tissues</w:t>
      </w:r>
      <w:r w:rsidRPr="0060197B">
        <w:rPr>
          <w:color w:val="000000"/>
          <w:szCs w:val="22"/>
        </w:rPr>
        <w:t xml:space="preserve">. </w:t>
      </w:r>
      <w:r w:rsidRPr="00A90CAE">
        <w:rPr>
          <w:color w:val="000000"/>
          <w:szCs w:val="22"/>
          <w:u w:val="single"/>
        </w:rPr>
        <w:t>Gastroenterology</w:t>
      </w:r>
      <w:r w:rsidRPr="00A90CAE">
        <w:rPr>
          <w:color w:val="000000"/>
          <w:szCs w:val="22"/>
        </w:rPr>
        <w:t xml:space="preserve"> </w:t>
      </w:r>
      <w:r w:rsidR="00A90CAE" w:rsidRPr="00A90CAE">
        <w:rPr>
          <w:color w:val="000000"/>
          <w:szCs w:val="22"/>
          <w:shd w:val="clear" w:color="auto" w:fill="FFFFFF"/>
        </w:rPr>
        <w:t>153:1404-1415</w:t>
      </w:r>
      <w:r w:rsidR="00A90CAE" w:rsidRPr="00A90CAE">
        <w:rPr>
          <w:szCs w:val="22"/>
        </w:rPr>
        <w:t>.</w:t>
      </w:r>
    </w:p>
    <w:p w14:paraId="52080593" w14:textId="18AE58F8" w:rsidR="0037675B" w:rsidRDefault="0037675B" w:rsidP="005B403C">
      <w:pPr>
        <w:autoSpaceDE/>
        <w:autoSpaceDN/>
        <w:ind w:left="360" w:hanging="360"/>
        <w:jc w:val="both"/>
        <w:rPr>
          <w:rFonts w:asciiTheme="minorBidi" w:hAnsiTheme="minorBidi" w:cstheme="minorBidi"/>
          <w:color w:val="000000" w:themeColor="text1"/>
          <w:szCs w:val="22"/>
          <w:shd w:val="clear" w:color="auto" w:fill="FFFFFF"/>
          <w:lang w:bidi="he-IL"/>
        </w:rPr>
      </w:pPr>
      <w:r w:rsidRPr="0037675B">
        <w:rPr>
          <w:rFonts w:asciiTheme="minorBidi" w:hAnsiTheme="minorBidi" w:cstheme="minorBidi"/>
          <w:szCs w:val="22"/>
        </w:rPr>
        <w:t>Chai C, Cox B, Yaish D, Gross D, Rosenberg N,</w:t>
      </w:r>
      <w:r w:rsidRPr="0037675B">
        <w:rPr>
          <w:rStyle w:val="s1"/>
          <w:rFonts w:asciiTheme="minorBidi" w:hAnsiTheme="minorBidi" w:cstheme="minorBidi"/>
          <w:sz w:val="22"/>
          <w:szCs w:val="22"/>
        </w:rPr>
        <w:t xml:space="preserve"> </w:t>
      </w:r>
      <w:r w:rsidRPr="0037675B">
        <w:rPr>
          <w:rFonts w:asciiTheme="minorBidi" w:hAnsiTheme="minorBidi" w:cstheme="minorBidi"/>
          <w:szCs w:val="22"/>
        </w:rPr>
        <w:t>Amblard F, Shemuelian Z, Gefen M, Korach A, Tirosh O, Lanton T, Link H, Tam J,</w:t>
      </w:r>
      <w:r w:rsidRPr="0037675B">
        <w:rPr>
          <w:rStyle w:val="s1"/>
          <w:rFonts w:asciiTheme="minorBidi" w:hAnsiTheme="minorBidi" w:cstheme="minorBidi"/>
          <w:sz w:val="22"/>
          <w:szCs w:val="22"/>
        </w:rPr>
        <w:t xml:space="preserve"> </w:t>
      </w:r>
      <w:r w:rsidRPr="0037675B">
        <w:rPr>
          <w:rStyle w:val="s1"/>
          <w:rFonts w:asciiTheme="minorBidi" w:hAnsiTheme="minorBidi" w:cstheme="minorBidi"/>
          <w:color w:val="000000"/>
          <w:sz w:val="22"/>
          <w:szCs w:val="22"/>
        </w:rPr>
        <w:t>Permikov A,</w:t>
      </w:r>
      <w:r w:rsidRPr="0037675B">
        <w:rPr>
          <w:rFonts w:asciiTheme="minorBidi" w:hAnsiTheme="minorBidi" w:cstheme="minorBidi"/>
          <w:color w:val="000000"/>
          <w:szCs w:val="22"/>
        </w:rPr>
        <w:t xml:space="preserve"> Ozhan G,</w:t>
      </w:r>
      <w:r w:rsidRPr="0037675B">
        <w:rPr>
          <w:rFonts w:asciiTheme="minorBidi" w:hAnsiTheme="minorBidi" w:cstheme="minorBidi"/>
          <w:szCs w:val="22"/>
        </w:rPr>
        <w:t xml:space="preserve"> Citrin J, Liao H, Tannous M, Hahn M, Axelrod J, Arretxe E, Alonso E, Martinez-Arranz I, Ortiz Betés</w:t>
      </w:r>
      <w:r w:rsidRPr="0037675B">
        <w:rPr>
          <w:rFonts w:asciiTheme="minorBidi" w:hAnsiTheme="minorBidi" w:cstheme="minorBidi"/>
          <w:szCs w:val="22"/>
          <w:vertAlign w:val="superscript"/>
        </w:rPr>
        <w:t xml:space="preserve"> </w:t>
      </w:r>
      <w:r w:rsidRPr="0037675B">
        <w:rPr>
          <w:rFonts w:asciiTheme="minorBidi" w:hAnsiTheme="minorBidi" w:cstheme="minorBidi"/>
          <w:szCs w:val="22"/>
        </w:rPr>
        <w:t xml:space="preserve">P, </w:t>
      </w:r>
      <w:r w:rsidRPr="0037675B">
        <w:rPr>
          <w:rFonts w:asciiTheme="minorBidi" w:hAnsiTheme="minorBidi" w:cstheme="minorBidi"/>
          <w:color w:val="000000"/>
          <w:szCs w:val="22"/>
        </w:rPr>
        <w:t xml:space="preserve">Safadi R, Salhab A, Amer J, Tber Z, Mengshetti S, </w:t>
      </w:r>
      <w:r w:rsidRPr="0037675B">
        <w:rPr>
          <w:rFonts w:asciiTheme="minorBidi" w:hAnsiTheme="minorBidi" w:cstheme="minorBidi"/>
          <w:szCs w:val="22"/>
        </w:rPr>
        <w:t>Giladi H,</w:t>
      </w:r>
      <w:r w:rsidRPr="0037675B">
        <w:rPr>
          <w:rStyle w:val="s1"/>
          <w:rFonts w:asciiTheme="minorBidi" w:hAnsiTheme="minorBidi" w:cstheme="minorBidi"/>
          <w:sz w:val="22"/>
          <w:szCs w:val="22"/>
        </w:rPr>
        <w:t xml:space="preserve"> </w:t>
      </w:r>
      <w:r w:rsidRPr="0037675B">
        <w:rPr>
          <w:rFonts w:asciiTheme="minorBidi" w:hAnsiTheme="minorBidi" w:cstheme="minorBidi"/>
          <w:color w:val="000000"/>
          <w:szCs w:val="22"/>
        </w:rPr>
        <w:t>Schinazi</w:t>
      </w:r>
      <w:r w:rsidRPr="0037675B">
        <w:rPr>
          <w:rFonts w:asciiTheme="minorBidi" w:hAnsiTheme="minorBidi" w:cstheme="minorBidi"/>
          <w:szCs w:val="22"/>
        </w:rPr>
        <w:t xml:space="preserve"> </w:t>
      </w:r>
      <w:r w:rsidRPr="0037675B">
        <w:rPr>
          <w:rFonts w:asciiTheme="minorBidi" w:hAnsiTheme="minorBidi" w:cstheme="minorBidi"/>
          <w:szCs w:val="22"/>
        </w:rPr>
        <w:lastRenderedPageBreak/>
        <w:t>RF</w:t>
      </w:r>
      <w:r w:rsidRPr="0037675B">
        <w:rPr>
          <w:rFonts w:asciiTheme="minorBidi" w:hAnsiTheme="minorBidi" w:cstheme="minorBidi"/>
          <w:color w:val="000000"/>
          <w:szCs w:val="22"/>
        </w:rPr>
        <w:t xml:space="preserve">, </w:t>
      </w:r>
      <w:r w:rsidRPr="0037675B">
        <w:rPr>
          <w:rFonts w:asciiTheme="minorBidi" w:hAnsiTheme="minorBidi" w:cstheme="minorBidi"/>
          <w:szCs w:val="22"/>
        </w:rPr>
        <w:t xml:space="preserve"> </w:t>
      </w:r>
      <w:r w:rsidRPr="0037675B">
        <w:rPr>
          <w:rFonts w:asciiTheme="minorBidi" w:hAnsiTheme="minorBidi" w:cstheme="minorBidi"/>
          <w:b/>
          <w:bCs/>
          <w:szCs w:val="22"/>
        </w:rPr>
        <w:t>Galun E</w:t>
      </w:r>
      <w:r w:rsidRPr="0037675B">
        <w:rPr>
          <w:rFonts w:asciiTheme="minorBidi" w:hAnsiTheme="minorBidi" w:cstheme="minorBidi"/>
          <w:szCs w:val="22"/>
        </w:rPr>
        <w:t>. (2020).</w:t>
      </w:r>
      <w:bookmarkStart w:id="1" w:name="_Hlk524118571"/>
      <w:r w:rsidRPr="0037675B">
        <w:rPr>
          <w:rFonts w:asciiTheme="minorBidi" w:hAnsiTheme="minorBidi" w:cstheme="minorBidi"/>
          <w:szCs w:val="22"/>
        </w:rPr>
        <w:t xml:space="preserve"> </w:t>
      </w:r>
      <w:r w:rsidRPr="0037675B">
        <w:rPr>
          <w:rFonts w:asciiTheme="minorBidi" w:hAnsiTheme="minorBidi" w:cstheme="minorBidi"/>
          <w:color w:val="000000"/>
          <w:szCs w:val="22"/>
        </w:rPr>
        <w:t xml:space="preserve">Agonist of RORA </w:t>
      </w:r>
      <w:r w:rsidR="00527E5A" w:rsidRPr="0037675B">
        <w:rPr>
          <w:rFonts w:asciiTheme="minorBidi" w:hAnsiTheme="minorBidi" w:cstheme="minorBidi"/>
          <w:color w:val="000000"/>
          <w:szCs w:val="22"/>
        </w:rPr>
        <w:t>reduces progression of fatty liver in mice via upre</w:t>
      </w:r>
      <w:r w:rsidRPr="0037675B">
        <w:rPr>
          <w:rFonts w:asciiTheme="minorBidi" w:hAnsiTheme="minorBidi" w:cstheme="minorBidi"/>
          <w:color w:val="000000"/>
          <w:szCs w:val="22"/>
        </w:rPr>
        <w:t xml:space="preserve">gulation of microRNA 122. </w:t>
      </w:r>
      <w:r w:rsidRPr="0037675B">
        <w:rPr>
          <w:rFonts w:asciiTheme="minorBidi" w:hAnsiTheme="minorBidi" w:cstheme="minorBidi"/>
          <w:color w:val="000000"/>
          <w:szCs w:val="22"/>
          <w:u w:val="single"/>
        </w:rPr>
        <w:t>Gastroenterology</w:t>
      </w:r>
      <w:r w:rsidRPr="0037675B">
        <w:rPr>
          <w:rFonts w:asciiTheme="minorBidi" w:hAnsiTheme="minorBidi" w:cstheme="minorBidi"/>
          <w:color w:val="000000"/>
          <w:szCs w:val="22"/>
        </w:rPr>
        <w:t xml:space="preserve"> </w:t>
      </w:r>
      <w:r w:rsidR="00BB3735" w:rsidRPr="00BB3735">
        <w:rPr>
          <w:rFonts w:asciiTheme="minorBidi" w:hAnsiTheme="minorBidi" w:cstheme="minorBidi"/>
          <w:color w:val="000000" w:themeColor="text1"/>
          <w:szCs w:val="22"/>
          <w:shd w:val="clear" w:color="auto" w:fill="FFFFFF"/>
          <w:lang w:bidi="he-IL"/>
        </w:rPr>
        <w:t>159:999-1014.</w:t>
      </w:r>
    </w:p>
    <w:p w14:paraId="21F6408B" w14:textId="73CBDF17" w:rsidR="00771C92" w:rsidRDefault="00236076" w:rsidP="005B403C">
      <w:pPr>
        <w:autoSpaceDE/>
        <w:autoSpaceDN/>
        <w:ind w:left="360" w:hanging="360"/>
        <w:jc w:val="both"/>
        <w:rPr>
          <w:rFonts w:asciiTheme="minorBidi" w:hAnsiTheme="minorBidi" w:cstheme="minorBidi"/>
          <w:color w:val="000000" w:themeColor="text1"/>
          <w:szCs w:val="22"/>
          <w:shd w:val="clear" w:color="auto" w:fill="FFFFFF"/>
          <w:lang w:bidi="he-IL"/>
        </w:rPr>
      </w:pPr>
      <w:r w:rsidRPr="00236076">
        <w:rPr>
          <w:rFonts w:asciiTheme="minorBidi" w:hAnsiTheme="minorBidi" w:cstheme="minorBidi"/>
          <w:color w:val="212121"/>
          <w:szCs w:val="22"/>
          <w:shd w:val="clear" w:color="auto" w:fill="FFFFFF"/>
        </w:rPr>
        <w:t>Harari-Steinfeld R, Gefen M, Simerzin A, Zorde-Khvalevski E, Rivkin M, Ella E, Friehmann T, Gerlic M,</w:t>
      </w:r>
      <w:r w:rsidR="00527E5A">
        <w:rPr>
          <w:rFonts w:asciiTheme="minorBidi" w:hAnsiTheme="minorBidi" w:cstheme="minorBidi"/>
          <w:color w:val="212121"/>
          <w:szCs w:val="22"/>
          <w:shd w:val="clear" w:color="auto" w:fill="FFFFFF"/>
        </w:rPr>
        <w:t xml:space="preserve"> </w:t>
      </w:r>
      <w:r w:rsidRPr="00236076">
        <w:rPr>
          <w:rFonts w:asciiTheme="minorBidi" w:hAnsiTheme="minorBidi" w:cstheme="minorBidi"/>
          <w:color w:val="212121"/>
          <w:szCs w:val="22"/>
          <w:shd w:val="clear" w:color="auto" w:fill="FFFFFF"/>
        </w:rPr>
        <w:t xml:space="preserve">Zucman Rossi J, Caruso S, Leveille M, Estall J, Goldenberg DS, Giladi H, </w:t>
      </w:r>
      <w:r w:rsidRPr="00236076">
        <w:rPr>
          <w:rFonts w:asciiTheme="minorBidi" w:hAnsiTheme="minorBidi" w:cstheme="minorBidi"/>
          <w:b/>
          <w:bCs/>
          <w:color w:val="212121"/>
          <w:szCs w:val="22"/>
          <w:shd w:val="clear" w:color="auto" w:fill="FFFFFF"/>
        </w:rPr>
        <w:t>Galun E*</w:t>
      </w:r>
      <w:r w:rsidRPr="00236076">
        <w:rPr>
          <w:rFonts w:asciiTheme="minorBidi" w:hAnsiTheme="minorBidi" w:cstheme="minorBidi"/>
          <w:color w:val="212121"/>
          <w:szCs w:val="22"/>
          <w:shd w:val="clear" w:color="auto" w:fill="FFFFFF"/>
        </w:rPr>
        <w:t xml:space="preserve">, Bromberg Z. </w:t>
      </w:r>
      <w:r w:rsidR="004575B4">
        <w:rPr>
          <w:rFonts w:asciiTheme="minorBidi" w:hAnsiTheme="minorBidi" w:cstheme="minorBidi"/>
          <w:color w:val="212121"/>
          <w:szCs w:val="22"/>
          <w:shd w:val="clear" w:color="auto" w:fill="FFFFFF"/>
        </w:rPr>
        <w:t xml:space="preserve">(2021). </w:t>
      </w:r>
      <w:r w:rsidRPr="00236076">
        <w:rPr>
          <w:rFonts w:asciiTheme="minorBidi" w:hAnsiTheme="minorBidi" w:cstheme="minorBidi"/>
          <w:color w:val="212121"/>
          <w:szCs w:val="22"/>
          <w:shd w:val="clear" w:color="auto" w:fill="FFFFFF"/>
        </w:rPr>
        <w:t xml:space="preserve">The lncRNA H19-derived microRNA-675 </w:t>
      </w:r>
      <w:r w:rsidR="00527E5A" w:rsidRPr="00236076">
        <w:rPr>
          <w:rFonts w:asciiTheme="minorBidi" w:hAnsiTheme="minorBidi" w:cstheme="minorBidi"/>
          <w:color w:val="212121"/>
          <w:szCs w:val="22"/>
          <w:shd w:val="clear" w:color="auto" w:fill="FFFFFF"/>
        </w:rPr>
        <w:t>promotes liver necroptosis by</w:t>
      </w:r>
      <w:r w:rsidR="00527E5A" w:rsidRPr="00236076">
        <w:rPr>
          <w:rFonts w:asciiTheme="minorBidi" w:hAnsiTheme="minorBidi" w:cstheme="minorBidi"/>
          <w:color w:val="212121"/>
          <w:szCs w:val="22"/>
        </w:rPr>
        <w:t xml:space="preserve"> </w:t>
      </w:r>
      <w:r w:rsidR="00527E5A" w:rsidRPr="00236076">
        <w:rPr>
          <w:rFonts w:asciiTheme="minorBidi" w:hAnsiTheme="minorBidi" w:cstheme="minorBidi"/>
          <w:color w:val="212121"/>
          <w:szCs w:val="22"/>
          <w:shd w:val="clear" w:color="auto" w:fill="FFFFFF"/>
        </w:rPr>
        <w:t xml:space="preserve">targeting </w:t>
      </w:r>
      <w:r w:rsidRPr="00236076">
        <w:rPr>
          <w:rFonts w:asciiTheme="minorBidi" w:hAnsiTheme="minorBidi" w:cstheme="minorBidi"/>
          <w:color w:val="212121"/>
          <w:szCs w:val="22"/>
          <w:shd w:val="clear" w:color="auto" w:fill="FFFFFF"/>
        </w:rPr>
        <w:t xml:space="preserve">FADD. </w:t>
      </w:r>
      <w:r w:rsidRPr="00771C92">
        <w:rPr>
          <w:rFonts w:asciiTheme="minorBidi" w:hAnsiTheme="minorBidi" w:cstheme="minorBidi"/>
          <w:color w:val="000000" w:themeColor="text1"/>
          <w:szCs w:val="22"/>
          <w:u w:val="single"/>
          <w:shd w:val="clear" w:color="auto" w:fill="FFFFFF"/>
        </w:rPr>
        <w:t>Cancers</w:t>
      </w:r>
      <w:r w:rsidRPr="00771C92">
        <w:rPr>
          <w:rFonts w:asciiTheme="minorBidi" w:hAnsiTheme="minorBidi" w:cstheme="minorBidi"/>
          <w:color w:val="000000" w:themeColor="text1"/>
          <w:szCs w:val="22"/>
          <w:shd w:val="clear" w:color="auto" w:fill="FFFFFF"/>
        </w:rPr>
        <w:t xml:space="preserve"> </w:t>
      </w:r>
      <w:r w:rsidR="00771C92" w:rsidRPr="00771C92">
        <w:rPr>
          <w:rFonts w:asciiTheme="minorBidi" w:hAnsiTheme="minorBidi" w:cstheme="minorBidi"/>
          <w:color w:val="000000" w:themeColor="text1"/>
          <w:szCs w:val="22"/>
          <w:shd w:val="clear" w:color="auto" w:fill="FFFFFF"/>
          <w:lang w:bidi="he-IL"/>
        </w:rPr>
        <w:t>13:411.</w:t>
      </w:r>
    </w:p>
    <w:p w14:paraId="7063A013" w14:textId="588A739B" w:rsidR="00FB7FA3" w:rsidRDefault="00F034A5" w:rsidP="00FB7FA3">
      <w:pPr>
        <w:autoSpaceDE/>
        <w:autoSpaceDN/>
        <w:ind w:left="360" w:hanging="360"/>
        <w:jc w:val="both"/>
        <w:rPr>
          <w:rFonts w:cs="Arial"/>
          <w:color w:val="000000" w:themeColor="text1"/>
          <w:shd w:val="clear" w:color="auto" w:fill="FFFFFF"/>
        </w:rPr>
      </w:pPr>
      <w:r w:rsidRPr="00F034A5">
        <w:rPr>
          <w:rFonts w:cs="Arial"/>
          <w:color w:val="000000" w:themeColor="text1"/>
          <w:shd w:val="clear" w:color="auto" w:fill="FFFFFF"/>
        </w:rPr>
        <w:t xml:space="preserve">Salvermoser L, Goldberg SN, Laville F, Markezana A, Stechele M, Ahmed M, Wildgruber M, Kazmierczak PM, Alunni-Fabbroni M, Galun E, Ricke J, Paldor M. </w:t>
      </w:r>
      <w:r w:rsidR="00FB7FA3">
        <w:rPr>
          <w:rFonts w:cs="Arial"/>
          <w:color w:val="000000" w:themeColor="text1"/>
          <w:shd w:val="clear" w:color="auto" w:fill="FFFFFF"/>
        </w:rPr>
        <w:t xml:space="preserve">(2023). </w:t>
      </w:r>
      <w:r w:rsidRPr="00F034A5">
        <w:rPr>
          <w:rFonts w:cs="Arial"/>
          <w:color w:val="000000" w:themeColor="text1"/>
          <w:shd w:val="clear" w:color="auto" w:fill="FFFFFF"/>
        </w:rPr>
        <w:t xml:space="preserve">Radiofrequency ablation induced tumor growth is suppressed by microRNA21 inhibition in murine models of intrahepatic colorectal carcinoma. </w:t>
      </w:r>
      <w:r w:rsidRPr="00FB7FA3">
        <w:rPr>
          <w:rFonts w:cs="Arial"/>
          <w:color w:val="000000" w:themeColor="text1"/>
          <w:u w:val="single"/>
          <w:shd w:val="clear" w:color="auto" w:fill="FFFFFF"/>
        </w:rPr>
        <w:t>J Vasc Interv Radiol</w:t>
      </w:r>
      <w:r w:rsidRPr="00F034A5">
        <w:rPr>
          <w:rFonts w:cs="Arial"/>
          <w:color w:val="000000" w:themeColor="text1"/>
          <w:shd w:val="clear" w:color="auto" w:fill="FFFFFF"/>
        </w:rPr>
        <w:t xml:space="preserve">. </w:t>
      </w:r>
      <w:r w:rsidR="00FB7FA3" w:rsidRPr="00FB7FA3">
        <w:rPr>
          <w:rFonts w:asciiTheme="minorBidi" w:hAnsiTheme="minorBidi" w:cstheme="minorBidi"/>
          <w:color w:val="5B616B"/>
          <w:shd w:val="clear" w:color="auto" w:fill="FFFFFF"/>
        </w:rPr>
        <w:t>34:1785-1793.</w:t>
      </w:r>
    </w:p>
    <w:p w14:paraId="483F8F04" w14:textId="406B5C08" w:rsidR="00FB7FA3" w:rsidRPr="00FB7FA3" w:rsidRDefault="00FB7FA3" w:rsidP="00FB7FA3">
      <w:pPr>
        <w:autoSpaceDE/>
        <w:autoSpaceDN/>
        <w:ind w:left="360" w:hanging="360"/>
        <w:jc w:val="both"/>
        <w:rPr>
          <w:rFonts w:cs="Arial"/>
          <w:color w:val="000000" w:themeColor="text1"/>
          <w:shd w:val="clear" w:color="auto" w:fill="FFFFFF"/>
        </w:rPr>
      </w:pPr>
      <w:r>
        <w:rPr>
          <w:rFonts w:cs="Arial"/>
        </w:rPr>
        <w:t xml:space="preserve">Friehmann T, Abu Mohsen Y, Schlesinger Y, Ghantous L, Gamaev L, Zenilman CL, Harazi A, </w:t>
      </w:r>
      <w:r w:rsidRPr="00C65626">
        <w:rPr>
          <w:rFonts w:cs="Arial"/>
          <w:b/>
          <w:bCs/>
        </w:rPr>
        <w:t>Galun E</w:t>
      </w:r>
      <w:r>
        <w:rPr>
          <w:rFonts w:cs="Arial"/>
        </w:rPr>
        <w:t>, Goldenberg DS. The oncogenic microRNA miR-222 promotes human LINE-1 retrotransposition</w:t>
      </w:r>
      <w:r w:rsidR="00DB1DE6">
        <w:rPr>
          <w:rFonts w:cs="Arial"/>
          <w:lang w:bidi="he-IL"/>
        </w:rPr>
        <w:t>.</w:t>
      </w:r>
      <w:r>
        <w:rPr>
          <w:rFonts w:cs="Arial"/>
        </w:rPr>
        <w:t xml:space="preserve"> </w:t>
      </w:r>
      <w:r w:rsidRPr="00FB7FA3">
        <w:rPr>
          <w:rFonts w:cs="Arial"/>
          <w:u w:val="single"/>
        </w:rPr>
        <w:t>RNA Biology</w:t>
      </w:r>
      <w:r>
        <w:rPr>
          <w:rFonts w:cs="Arial"/>
        </w:rPr>
        <w:t xml:space="preserve"> (in press, on line). </w:t>
      </w:r>
    </w:p>
    <w:bookmarkEnd w:id="1"/>
    <w:p w14:paraId="619B257A" w14:textId="77777777" w:rsidR="00CA1976" w:rsidRPr="005C74D3" w:rsidRDefault="00CA1976" w:rsidP="005C74D3">
      <w:pPr>
        <w:pStyle w:val="DataField11pt-Single"/>
        <w:tabs>
          <w:tab w:val="num" w:pos="1080"/>
        </w:tabs>
        <w:jc w:val="both"/>
        <w:rPr>
          <w:szCs w:val="22"/>
        </w:rPr>
      </w:pPr>
    </w:p>
    <w:p w14:paraId="63950695" w14:textId="1992425F" w:rsidR="00D24C8A" w:rsidRPr="00A57C51" w:rsidRDefault="00A57C51" w:rsidP="00B67B8D">
      <w:pPr>
        <w:jc w:val="both"/>
        <w:rPr>
          <w:rFonts w:cs="Arial"/>
          <w:bCs/>
          <w:u w:val="single"/>
        </w:rPr>
      </w:pPr>
      <w:r w:rsidRPr="00A57C51">
        <w:rPr>
          <w:rFonts w:cs="Arial"/>
          <w:bCs/>
          <w:u w:val="single"/>
        </w:rPr>
        <w:t>Other collaboration</w:t>
      </w:r>
      <w:r w:rsidR="00527E5A">
        <w:rPr>
          <w:rFonts w:cs="Arial"/>
          <w:bCs/>
          <w:u w:val="single"/>
        </w:rPr>
        <w:t>s</w:t>
      </w:r>
      <w:r w:rsidRPr="00A57C51">
        <w:rPr>
          <w:rFonts w:cs="Arial"/>
          <w:bCs/>
          <w:u w:val="single"/>
        </w:rPr>
        <w:t>, in which I contribute</w:t>
      </w:r>
      <w:r w:rsidR="00527E5A">
        <w:rPr>
          <w:rFonts w:cs="Arial"/>
          <w:bCs/>
          <w:u w:val="single"/>
        </w:rPr>
        <w:t>d</w:t>
      </w:r>
      <w:r w:rsidRPr="00A57C51">
        <w:rPr>
          <w:rFonts w:cs="Arial"/>
          <w:bCs/>
          <w:u w:val="single"/>
        </w:rPr>
        <w:t xml:space="preserve"> ideas and knowledge:</w:t>
      </w:r>
    </w:p>
    <w:p w14:paraId="3229CDF7" w14:textId="378C4F84" w:rsidR="00A57C51" w:rsidRDefault="00A57C51" w:rsidP="005B403C">
      <w:pPr>
        <w:autoSpaceDE/>
        <w:autoSpaceDN/>
        <w:ind w:left="360" w:hanging="360"/>
        <w:jc w:val="both"/>
        <w:rPr>
          <w:rFonts w:cs="Arial"/>
          <w:color w:val="000000"/>
          <w:szCs w:val="22"/>
          <w:lang w:bidi="he-IL"/>
        </w:rPr>
      </w:pPr>
      <w:r w:rsidRPr="00A57C51">
        <w:rPr>
          <w:rFonts w:cs="Arial"/>
          <w:color w:val="000000"/>
          <w:szCs w:val="22"/>
          <w:lang w:bidi="he-IL"/>
        </w:rPr>
        <w:t>Birger A, Ben-Dor I, Ottolenghi M, Turetsky T, Gil Y, Sweetat S, Perez L, Belzer V, Casden N, Steiner D, Izrael M, </w:t>
      </w:r>
      <w:r w:rsidRPr="00A57C51">
        <w:rPr>
          <w:rFonts w:cs="Arial"/>
          <w:b/>
          <w:bCs/>
          <w:color w:val="000000"/>
          <w:szCs w:val="22"/>
          <w:lang w:bidi="he-IL"/>
        </w:rPr>
        <w:t>Galun E</w:t>
      </w:r>
      <w:r w:rsidRPr="00A57C51">
        <w:rPr>
          <w:rFonts w:cs="Arial"/>
          <w:color w:val="000000"/>
          <w:szCs w:val="22"/>
          <w:lang w:bidi="he-IL"/>
        </w:rPr>
        <w:t xml:space="preserve">, Feldman E, Behar O, Reubinoff B. (2019). </w:t>
      </w:r>
      <w:hyperlink r:id="rId40" w:history="1">
        <w:r w:rsidRPr="00A57C51">
          <w:rPr>
            <w:rFonts w:cs="Arial"/>
            <w:color w:val="000000"/>
            <w:szCs w:val="22"/>
            <w:lang w:bidi="he-IL"/>
          </w:rPr>
          <w:t>Human iPSC-derived astrocytes from ALS patients with mutated C9ORF72 show increased oxidative stress and neurotoxicity.</w:t>
        </w:r>
      </w:hyperlink>
      <w:r w:rsidRPr="00A57C51">
        <w:rPr>
          <w:rFonts w:cs="Arial"/>
          <w:color w:val="000000"/>
          <w:szCs w:val="22"/>
          <w:lang w:bidi="he-IL"/>
        </w:rPr>
        <w:t xml:space="preserve"> </w:t>
      </w:r>
      <w:r w:rsidRPr="00527E5A">
        <w:rPr>
          <w:rFonts w:cs="Arial"/>
          <w:color w:val="000000"/>
          <w:szCs w:val="22"/>
          <w:u w:val="single"/>
          <w:lang w:bidi="he-IL"/>
        </w:rPr>
        <w:t>EBioMedicine</w:t>
      </w:r>
      <w:r w:rsidRPr="00A57C51">
        <w:rPr>
          <w:rFonts w:cs="Arial"/>
          <w:color w:val="000000"/>
          <w:szCs w:val="22"/>
          <w:lang w:bidi="he-IL"/>
        </w:rPr>
        <w:t xml:space="preserve"> 50:274-289</w:t>
      </w:r>
      <w:r w:rsidR="00951EB6">
        <w:rPr>
          <w:rFonts w:cs="Arial"/>
          <w:color w:val="000000"/>
          <w:szCs w:val="22"/>
          <w:lang w:bidi="he-IL"/>
        </w:rPr>
        <w:t>.</w:t>
      </w:r>
    </w:p>
    <w:p w14:paraId="6F5E5FBB" w14:textId="2BE41EFE" w:rsidR="00A57C51" w:rsidRPr="00834D03" w:rsidRDefault="005E5C6E" w:rsidP="005B403C">
      <w:pPr>
        <w:autoSpaceDE/>
        <w:autoSpaceDN/>
        <w:ind w:left="360" w:hanging="360"/>
        <w:jc w:val="both"/>
        <w:rPr>
          <w:rFonts w:ascii="Times New Roman" w:hAnsi="Times New Roman"/>
          <w:sz w:val="24"/>
          <w:lang w:bidi="he-IL"/>
        </w:rPr>
      </w:pPr>
      <w:r w:rsidRPr="00106B2C">
        <w:rPr>
          <w:rFonts w:cs="Arial"/>
          <w:color w:val="000000"/>
          <w:szCs w:val="22"/>
        </w:rPr>
        <w:t>Levite</w:t>
      </w:r>
      <w:r w:rsidRPr="005E5C6E">
        <w:rPr>
          <w:rFonts w:cs="Arial"/>
          <w:color w:val="000000"/>
          <w:szCs w:val="22"/>
        </w:rPr>
        <w:t xml:space="preserve"> M</w:t>
      </w:r>
      <w:r w:rsidRPr="00106B2C">
        <w:rPr>
          <w:rFonts w:cs="Arial"/>
          <w:color w:val="000000"/>
          <w:szCs w:val="22"/>
        </w:rPr>
        <w:t>, Zelig</w:t>
      </w:r>
      <w:r w:rsidRPr="005E5C6E">
        <w:rPr>
          <w:rFonts w:cs="Arial"/>
          <w:color w:val="000000"/>
          <w:szCs w:val="22"/>
        </w:rPr>
        <w:t xml:space="preserve"> D</w:t>
      </w:r>
      <w:r w:rsidRPr="00106B2C">
        <w:rPr>
          <w:rFonts w:cs="Arial"/>
          <w:color w:val="000000"/>
          <w:szCs w:val="22"/>
        </w:rPr>
        <w:t>, Friedman</w:t>
      </w:r>
      <w:r w:rsidRPr="005E5C6E">
        <w:rPr>
          <w:rFonts w:cs="Arial"/>
          <w:color w:val="000000"/>
          <w:szCs w:val="22"/>
        </w:rPr>
        <w:t xml:space="preserve"> A</w:t>
      </w:r>
      <w:r w:rsidRPr="00106B2C">
        <w:rPr>
          <w:rFonts w:cs="Arial"/>
          <w:color w:val="000000"/>
          <w:szCs w:val="22"/>
        </w:rPr>
        <w:t>, Ilouz</w:t>
      </w:r>
      <w:r w:rsidRPr="005E5C6E">
        <w:rPr>
          <w:rFonts w:cs="Arial"/>
          <w:color w:val="000000"/>
          <w:szCs w:val="22"/>
        </w:rPr>
        <w:t xml:space="preserve"> N</w:t>
      </w:r>
      <w:r w:rsidRPr="00106B2C">
        <w:rPr>
          <w:rFonts w:cs="Arial"/>
          <w:color w:val="000000"/>
          <w:szCs w:val="22"/>
        </w:rPr>
        <w:t>,</w:t>
      </w:r>
      <w:r w:rsidRPr="005E5C6E">
        <w:rPr>
          <w:rFonts w:cs="Arial"/>
          <w:color w:val="000000"/>
          <w:szCs w:val="22"/>
          <w:vertAlign w:val="superscript"/>
        </w:rPr>
        <w:t> </w:t>
      </w:r>
      <w:r w:rsidRPr="00106B2C">
        <w:rPr>
          <w:rFonts w:cs="Arial"/>
          <w:color w:val="000000"/>
          <w:szCs w:val="22"/>
        </w:rPr>
        <w:t>Eilam</w:t>
      </w:r>
      <w:r w:rsidRPr="005E5C6E">
        <w:rPr>
          <w:rFonts w:cs="Arial"/>
          <w:color w:val="000000"/>
          <w:szCs w:val="22"/>
        </w:rPr>
        <w:t xml:space="preserve"> R</w:t>
      </w:r>
      <w:r w:rsidRPr="00106B2C">
        <w:rPr>
          <w:rFonts w:cs="Arial"/>
          <w:color w:val="000000"/>
          <w:szCs w:val="22"/>
        </w:rPr>
        <w:t>, Bromberg</w:t>
      </w:r>
      <w:r w:rsidRPr="005E5C6E">
        <w:rPr>
          <w:rFonts w:cs="Arial"/>
          <w:color w:val="000000"/>
          <w:szCs w:val="22"/>
        </w:rPr>
        <w:t> Z</w:t>
      </w:r>
      <w:r w:rsidRPr="00106B2C">
        <w:rPr>
          <w:rFonts w:cs="Arial"/>
          <w:color w:val="000000"/>
          <w:szCs w:val="22"/>
        </w:rPr>
        <w:t>, Ramadhan Lasu</w:t>
      </w:r>
      <w:r w:rsidRPr="005E5C6E">
        <w:rPr>
          <w:rFonts w:cs="Arial"/>
          <w:color w:val="000000"/>
          <w:szCs w:val="22"/>
        </w:rPr>
        <w:t xml:space="preserve"> AA</w:t>
      </w:r>
      <w:r w:rsidRPr="00106B2C">
        <w:rPr>
          <w:rFonts w:cs="Arial"/>
          <w:color w:val="000000"/>
          <w:szCs w:val="22"/>
        </w:rPr>
        <w:t>,</w:t>
      </w:r>
      <w:r w:rsidRPr="005E5C6E">
        <w:rPr>
          <w:rFonts w:cs="Arial"/>
          <w:color w:val="000000"/>
          <w:szCs w:val="22"/>
        </w:rPr>
        <w:t xml:space="preserve"> </w:t>
      </w:r>
      <w:r w:rsidRPr="00106B2C">
        <w:rPr>
          <w:rFonts w:cs="Arial"/>
          <w:color w:val="000000"/>
          <w:szCs w:val="22"/>
        </w:rPr>
        <w:t>Arbel-Alon</w:t>
      </w:r>
      <w:r w:rsidRPr="005E5C6E">
        <w:rPr>
          <w:rFonts w:cs="Arial"/>
          <w:color w:val="000000"/>
          <w:szCs w:val="22"/>
        </w:rPr>
        <w:t xml:space="preserve"> S</w:t>
      </w:r>
      <w:r w:rsidRPr="00106B2C">
        <w:rPr>
          <w:rFonts w:cs="Arial"/>
          <w:color w:val="000000"/>
          <w:szCs w:val="22"/>
        </w:rPr>
        <w:t>,</w:t>
      </w:r>
      <w:r w:rsidRPr="005E5C6E">
        <w:rPr>
          <w:rFonts w:cs="Arial"/>
          <w:color w:val="000000"/>
          <w:szCs w:val="22"/>
        </w:rPr>
        <w:t> </w:t>
      </w:r>
      <w:r w:rsidRPr="00106B2C">
        <w:rPr>
          <w:rFonts w:cs="Arial"/>
          <w:color w:val="000000"/>
          <w:szCs w:val="22"/>
        </w:rPr>
        <w:t>Edvardson</w:t>
      </w:r>
      <w:r w:rsidRPr="005E5C6E">
        <w:rPr>
          <w:rFonts w:cs="Arial"/>
          <w:color w:val="000000"/>
          <w:szCs w:val="22"/>
        </w:rPr>
        <w:t xml:space="preserve"> S</w:t>
      </w:r>
      <w:r w:rsidRPr="00106B2C">
        <w:rPr>
          <w:rFonts w:cs="Arial"/>
          <w:color w:val="000000"/>
          <w:szCs w:val="22"/>
        </w:rPr>
        <w:t>, Tarshish</w:t>
      </w:r>
      <w:r w:rsidRPr="005E5C6E">
        <w:rPr>
          <w:rFonts w:cs="Arial"/>
          <w:color w:val="000000"/>
          <w:szCs w:val="22"/>
        </w:rPr>
        <w:t xml:space="preserve"> M</w:t>
      </w:r>
      <w:r w:rsidRPr="00106B2C">
        <w:rPr>
          <w:rFonts w:cs="Arial"/>
          <w:color w:val="000000"/>
          <w:szCs w:val="22"/>
        </w:rPr>
        <w:t>,</w:t>
      </w:r>
      <w:r w:rsidRPr="005E5C6E">
        <w:rPr>
          <w:rFonts w:cs="Arial"/>
          <w:color w:val="000000"/>
          <w:szCs w:val="22"/>
          <w:vertAlign w:val="superscript"/>
        </w:rPr>
        <w:t> </w:t>
      </w:r>
      <w:r w:rsidRPr="00106B2C">
        <w:rPr>
          <w:rFonts w:cs="Arial"/>
          <w:color w:val="000000"/>
          <w:szCs w:val="22"/>
        </w:rPr>
        <w:t>Riek</w:t>
      </w:r>
      <w:r w:rsidRPr="005E5C6E">
        <w:rPr>
          <w:rFonts w:cs="Arial"/>
          <w:color w:val="000000"/>
          <w:szCs w:val="22"/>
        </w:rPr>
        <w:t xml:space="preserve"> LP</w:t>
      </w:r>
      <w:r w:rsidRPr="00106B2C">
        <w:rPr>
          <w:rFonts w:cs="Arial"/>
          <w:color w:val="000000"/>
          <w:szCs w:val="22"/>
        </w:rPr>
        <w:t>, Lako</w:t>
      </w:r>
      <w:r w:rsidRPr="005E5C6E">
        <w:rPr>
          <w:rFonts w:cs="Arial"/>
          <w:color w:val="000000"/>
          <w:szCs w:val="22"/>
        </w:rPr>
        <w:t xml:space="preserve"> RL</w:t>
      </w:r>
      <w:r w:rsidRPr="00106B2C">
        <w:rPr>
          <w:rFonts w:cs="Arial"/>
          <w:color w:val="000000"/>
          <w:szCs w:val="22"/>
        </w:rPr>
        <w:t>, Reubinoff</w:t>
      </w:r>
      <w:r w:rsidRPr="005E5C6E">
        <w:rPr>
          <w:rFonts w:cs="Arial"/>
          <w:color w:val="000000"/>
          <w:szCs w:val="22"/>
        </w:rPr>
        <w:t> B</w:t>
      </w:r>
      <w:r w:rsidRPr="00106B2C">
        <w:rPr>
          <w:rFonts w:cs="Arial"/>
          <w:color w:val="000000"/>
          <w:szCs w:val="22"/>
        </w:rPr>
        <w:t>, Lebendiker</w:t>
      </w:r>
      <w:r w:rsidRPr="005E5C6E">
        <w:rPr>
          <w:rFonts w:cs="Arial"/>
          <w:color w:val="000000"/>
          <w:szCs w:val="22"/>
        </w:rPr>
        <w:t xml:space="preserve"> M</w:t>
      </w:r>
      <w:r w:rsidRPr="00106B2C">
        <w:rPr>
          <w:rFonts w:cs="Arial"/>
          <w:color w:val="000000"/>
          <w:szCs w:val="22"/>
        </w:rPr>
        <w:t>, Yaish</w:t>
      </w:r>
      <w:r w:rsidRPr="005E5C6E">
        <w:rPr>
          <w:rFonts w:cs="Arial"/>
          <w:color w:val="000000"/>
          <w:szCs w:val="22"/>
        </w:rPr>
        <w:t xml:space="preserve"> D</w:t>
      </w:r>
      <w:r w:rsidRPr="00106B2C">
        <w:rPr>
          <w:rFonts w:cs="Arial"/>
          <w:color w:val="000000"/>
          <w:szCs w:val="22"/>
        </w:rPr>
        <w:t>, Stavsky</w:t>
      </w:r>
      <w:r w:rsidRPr="005E5C6E">
        <w:rPr>
          <w:rFonts w:cs="Arial"/>
          <w:color w:val="000000"/>
          <w:szCs w:val="22"/>
        </w:rPr>
        <w:t xml:space="preserve"> A, </w:t>
      </w:r>
      <w:r w:rsidRPr="00106B2C">
        <w:rPr>
          <w:rFonts w:cs="Arial"/>
          <w:b/>
          <w:bCs/>
          <w:color w:val="000000"/>
          <w:szCs w:val="22"/>
        </w:rPr>
        <w:t>Galun</w:t>
      </w:r>
      <w:r w:rsidRPr="005E5C6E">
        <w:rPr>
          <w:rFonts w:cs="Arial"/>
          <w:b/>
          <w:bCs/>
          <w:color w:val="000000"/>
          <w:szCs w:val="22"/>
        </w:rPr>
        <w:t xml:space="preserve"> E</w:t>
      </w:r>
      <w:r w:rsidRPr="005E5C6E">
        <w:rPr>
          <w:rFonts w:cs="Arial"/>
          <w:color w:val="000000"/>
          <w:szCs w:val="22"/>
        </w:rPr>
        <w:t xml:space="preserve">. (2020). </w:t>
      </w:r>
      <w:r w:rsidRPr="00106B2C">
        <w:rPr>
          <w:rFonts w:cs="Arial"/>
          <w:color w:val="000000"/>
          <w:szCs w:val="22"/>
        </w:rPr>
        <w:t>Dual-targeted Autoimmune Sword</w:t>
      </w:r>
      <w:r w:rsidRPr="005E5C6E">
        <w:rPr>
          <w:rFonts w:cs="Arial"/>
          <w:color w:val="2F5496"/>
          <w:szCs w:val="22"/>
        </w:rPr>
        <w:t> </w:t>
      </w:r>
      <w:r w:rsidRPr="00106B2C">
        <w:rPr>
          <w:rFonts w:cs="Arial"/>
          <w:color w:val="000000"/>
          <w:szCs w:val="22"/>
        </w:rPr>
        <w:t>in Fatal Epilepsy: Patient’s glutamate receptor AMPA GluR3 autoimmune antibodies bind, induce ROS, and kill both human neural cells and T cells</w:t>
      </w:r>
      <w:r w:rsidRPr="005E5C6E">
        <w:rPr>
          <w:rFonts w:cs="Arial"/>
          <w:color w:val="000000"/>
          <w:szCs w:val="22"/>
        </w:rPr>
        <w:t xml:space="preserve">. </w:t>
      </w:r>
      <w:r w:rsidRPr="005E5C6E">
        <w:rPr>
          <w:rFonts w:cs="Arial"/>
          <w:color w:val="000000"/>
          <w:szCs w:val="22"/>
          <w:u w:val="single"/>
        </w:rPr>
        <w:t>J Autoimmun</w:t>
      </w:r>
      <w:r w:rsidRPr="005E5C6E">
        <w:rPr>
          <w:rFonts w:cs="Arial"/>
          <w:color w:val="000000"/>
          <w:szCs w:val="22"/>
        </w:rPr>
        <w:t xml:space="preserve"> </w:t>
      </w:r>
      <w:r w:rsidR="00834D03" w:rsidRPr="00834D03">
        <w:rPr>
          <w:rFonts w:asciiTheme="minorBidi" w:hAnsiTheme="minorBidi" w:cstheme="minorBidi"/>
          <w:color w:val="000000" w:themeColor="text1"/>
          <w:szCs w:val="22"/>
          <w:shd w:val="clear" w:color="auto" w:fill="FFFFFF"/>
          <w:lang w:bidi="he-IL"/>
        </w:rPr>
        <w:t>112:102462</w:t>
      </w:r>
      <w:r w:rsidRPr="00834D03">
        <w:rPr>
          <w:rFonts w:asciiTheme="minorBidi" w:hAnsiTheme="minorBidi" w:cstheme="minorBidi"/>
          <w:color w:val="000000" w:themeColor="text1"/>
          <w:szCs w:val="22"/>
        </w:rPr>
        <w:t>.</w:t>
      </w:r>
    </w:p>
    <w:p w14:paraId="1E34EF70" w14:textId="49D08546" w:rsidR="00BB3735" w:rsidRPr="00BB3735" w:rsidRDefault="00951EB6" w:rsidP="005B403C">
      <w:pPr>
        <w:autoSpaceDE/>
        <w:autoSpaceDN/>
        <w:ind w:left="360" w:hanging="360"/>
        <w:jc w:val="both"/>
        <w:rPr>
          <w:rFonts w:ascii="Times New Roman" w:hAnsi="Times New Roman"/>
          <w:sz w:val="24"/>
          <w:lang w:bidi="he-IL"/>
        </w:rPr>
      </w:pPr>
      <w:r w:rsidRPr="00951EB6">
        <w:rPr>
          <w:rStyle w:val="apple-converted-space"/>
          <w:rFonts w:asciiTheme="minorBidi" w:hAnsiTheme="minorBidi" w:cstheme="minorBidi"/>
          <w:szCs w:val="22"/>
        </w:rPr>
        <w:t>Benedek G, El Latif MA</w:t>
      </w:r>
      <w:r w:rsidRPr="00951EB6">
        <w:rPr>
          <w:rFonts w:asciiTheme="minorBidi" w:hAnsiTheme="minorBidi" w:cstheme="minorBidi"/>
          <w:szCs w:val="22"/>
        </w:rPr>
        <w:t>, Miller K</w:t>
      </w:r>
      <w:r w:rsidRPr="00951EB6">
        <w:rPr>
          <w:rStyle w:val="apple-converted-space"/>
          <w:rFonts w:asciiTheme="minorBidi" w:hAnsiTheme="minorBidi" w:cstheme="minorBidi"/>
          <w:szCs w:val="22"/>
        </w:rPr>
        <w:t xml:space="preserve">, Rivkin M, </w:t>
      </w:r>
      <w:r w:rsidRPr="00951EB6">
        <w:rPr>
          <w:rFonts w:asciiTheme="minorBidi" w:hAnsiTheme="minorBidi" w:cstheme="minorBidi"/>
          <w:szCs w:val="22"/>
        </w:rPr>
        <w:t>Lasu AAR</w:t>
      </w:r>
      <w:r w:rsidRPr="00951EB6">
        <w:rPr>
          <w:rStyle w:val="apple-converted-space"/>
          <w:rFonts w:asciiTheme="minorBidi" w:hAnsiTheme="minorBidi" w:cstheme="minorBidi"/>
          <w:szCs w:val="22"/>
        </w:rPr>
        <w:t xml:space="preserve">, </w:t>
      </w:r>
      <w:r w:rsidRPr="00951EB6">
        <w:rPr>
          <w:rFonts w:asciiTheme="minorBidi" w:hAnsiTheme="minorBidi" w:cstheme="minorBidi"/>
          <w:szCs w:val="22"/>
        </w:rPr>
        <w:t>Riek LP</w:t>
      </w:r>
      <w:r w:rsidRPr="00951EB6">
        <w:rPr>
          <w:rFonts w:asciiTheme="minorBidi" w:hAnsiTheme="minorBidi" w:cstheme="minorBidi"/>
          <w:szCs w:val="22"/>
          <w:vertAlign w:val="superscript"/>
        </w:rPr>
        <w:t xml:space="preserve"> </w:t>
      </w:r>
      <w:r w:rsidRPr="00951EB6">
        <w:rPr>
          <w:rStyle w:val="apple-converted-space"/>
          <w:rFonts w:asciiTheme="minorBidi" w:hAnsiTheme="minorBidi" w:cstheme="minorBidi"/>
          <w:szCs w:val="22"/>
        </w:rPr>
        <w:t xml:space="preserve">, Lako R, Edvardson S, </w:t>
      </w:r>
      <w:r w:rsidRPr="00951EB6">
        <w:rPr>
          <w:rFonts w:asciiTheme="minorBidi" w:hAnsiTheme="minorBidi" w:cstheme="minorBidi"/>
          <w:szCs w:val="22"/>
        </w:rPr>
        <w:t xml:space="preserve">Arbel-Alon S, </w:t>
      </w:r>
      <w:r w:rsidRPr="00951EB6">
        <w:rPr>
          <w:rStyle w:val="apple-converted-space"/>
          <w:rFonts w:asciiTheme="minorBidi" w:hAnsiTheme="minorBidi" w:cstheme="minorBidi"/>
          <w:b/>
          <w:bCs/>
          <w:szCs w:val="22"/>
        </w:rPr>
        <w:t>Galun E</w:t>
      </w:r>
      <w:r w:rsidRPr="00951EB6">
        <w:rPr>
          <w:rStyle w:val="apple-converted-space"/>
          <w:rFonts w:asciiTheme="minorBidi" w:hAnsiTheme="minorBidi" w:cstheme="minorBidi"/>
          <w:szCs w:val="22"/>
        </w:rPr>
        <w:t>,</w:t>
      </w:r>
      <w:r w:rsidRPr="00951EB6">
        <w:rPr>
          <w:rFonts w:asciiTheme="minorBidi" w:hAnsiTheme="minorBidi" w:cstheme="minorBidi"/>
          <w:szCs w:val="22"/>
        </w:rPr>
        <w:t xml:space="preserve"> </w:t>
      </w:r>
      <w:r w:rsidRPr="00951EB6">
        <w:rPr>
          <w:rStyle w:val="apple-converted-space"/>
          <w:rFonts w:asciiTheme="minorBidi" w:hAnsiTheme="minorBidi" w:cstheme="minorBidi"/>
          <w:szCs w:val="22"/>
        </w:rPr>
        <w:t xml:space="preserve">Levite M. (2020). </w:t>
      </w:r>
      <w:r w:rsidRPr="00951EB6">
        <w:rPr>
          <w:rStyle w:val="ab"/>
          <w:rFonts w:asciiTheme="minorBidi" w:hAnsiTheme="minorBidi" w:cstheme="minorBidi"/>
          <w:b w:val="0"/>
          <w:bCs w:val="0"/>
          <w:color w:val="000000"/>
          <w:szCs w:val="22"/>
        </w:rPr>
        <w:t>Protection or susceptibility to devastating childhood epilepsy: Nodding Syndrome associates with immunogenetic fingerprints in the HLA binding groove.</w:t>
      </w:r>
      <w:r w:rsidRPr="00951EB6">
        <w:rPr>
          <w:rStyle w:val="ab"/>
          <w:rFonts w:asciiTheme="minorBidi" w:hAnsiTheme="minorBidi" w:cstheme="minorBidi"/>
          <w:color w:val="000000"/>
          <w:szCs w:val="22"/>
        </w:rPr>
        <w:t xml:space="preserve"> </w:t>
      </w:r>
      <w:r w:rsidRPr="00951EB6">
        <w:rPr>
          <w:rFonts w:asciiTheme="minorBidi" w:hAnsiTheme="minorBidi" w:cstheme="minorBidi"/>
          <w:color w:val="212121"/>
          <w:szCs w:val="22"/>
          <w:u w:val="single"/>
          <w:shd w:val="clear" w:color="auto" w:fill="FFFFFF"/>
        </w:rPr>
        <w:t>PLOS Neglected Trop Dis</w:t>
      </w:r>
      <w:r w:rsidRPr="00951EB6">
        <w:rPr>
          <w:rFonts w:asciiTheme="minorBidi" w:hAnsiTheme="minorBidi" w:cstheme="minorBidi"/>
          <w:color w:val="212121"/>
          <w:szCs w:val="22"/>
          <w:shd w:val="clear" w:color="auto" w:fill="FFFFFF"/>
        </w:rPr>
        <w:t xml:space="preserve"> </w:t>
      </w:r>
      <w:r w:rsidR="00BB3735" w:rsidRPr="00BB3735">
        <w:rPr>
          <w:rFonts w:asciiTheme="minorBidi" w:hAnsiTheme="minorBidi" w:cstheme="minorBidi"/>
          <w:color w:val="000000" w:themeColor="text1"/>
          <w:szCs w:val="22"/>
          <w:shd w:val="clear" w:color="auto" w:fill="FFFFFF"/>
          <w:lang w:bidi="he-IL"/>
        </w:rPr>
        <w:t>14:e0008436</w:t>
      </w:r>
      <w:r w:rsidR="00BB3735">
        <w:rPr>
          <w:rFonts w:asciiTheme="minorBidi" w:hAnsiTheme="minorBidi" w:cstheme="minorBidi"/>
          <w:color w:val="000000" w:themeColor="text1"/>
          <w:szCs w:val="22"/>
          <w:shd w:val="clear" w:color="auto" w:fill="FFFFFF"/>
          <w:lang w:bidi="he-IL"/>
        </w:rPr>
        <w:t>.</w:t>
      </w:r>
    </w:p>
    <w:p w14:paraId="065B2094" w14:textId="0A03A0A6" w:rsidR="00BB3735" w:rsidRPr="00834D03" w:rsidRDefault="00BB3735" w:rsidP="00D074EB">
      <w:pPr>
        <w:autoSpaceDE/>
        <w:autoSpaceDN/>
        <w:ind w:left="360" w:right="27" w:hanging="360"/>
        <w:jc w:val="both"/>
        <w:rPr>
          <w:rFonts w:ascii="Times New Roman" w:hAnsi="Times New Roman"/>
          <w:sz w:val="24"/>
          <w:lang w:bidi="he-IL"/>
        </w:rPr>
      </w:pPr>
      <w:r w:rsidRPr="00FC024C">
        <w:rPr>
          <w:rFonts w:asciiTheme="minorBidi" w:hAnsiTheme="minorBidi" w:cstheme="minorBidi"/>
          <w:szCs w:val="22"/>
        </w:rPr>
        <w:t>Sadeh R</w:t>
      </w:r>
      <w:r w:rsidRPr="00FC024C">
        <w:rPr>
          <w:rFonts w:asciiTheme="minorBidi" w:hAnsiTheme="minorBidi" w:cstheme="minorBidi"/>
          <w:sz w:val="13"/>
          <w:szCs w:val="13"/>
        </w:rPr>
        <w:t xml:space="preserve"> </w:t>
      </w:r>
      <w:r w:rsidRPr="00FC024C">
        <w:rPr>
          <w:rFonts w:asciiTheme="minorBidi" w:hAnsiTheme="minorBidi" w:cstheme="minorBidi"/>
          <w:szCs w:val="22"/>
        </w:rPr>
        <w:t>, Sharkia I</w:t>
      </w:r>
      <w:r w:rsidRPr="00FC024C">
        <w:rPr>
          <w:rFonts w:asciiTheme="minorBidi" w:hAnsiTheme="minorBidi" w:cstheme="minorBidi"/>
          <w:sz w:val="13"/>
          <w:szCs w:val="13"/>
        </w:rPr>
        <w:t xml:space="preserve"> </w:t>
      </w:r>
      <w:r w:rsidRPr="00FC024C">
        <w:rPr>
          <w:rFonts w:asciiTheme="minorBidi" w:hAnsiTheme="minorBidi" w:cstheme="minorBidi"/>
          <w:szCs w:val="22"/>
        </w:rPr>
        <w:t>, Fialkoff G</w:t>
      </w:r>
      <w:r w:rsidRPr="00FC024C">
        <w:rPr>
          <w:rFonts w:asciiTheme="minorBidi" w:hAnsiTheme="minorBidi" w:cstheme="minorBidi"/>
          <w:sz w:val="13"/>
          <w:szCs w:val="13"/>
        </w:rPr>
        <w:t xml:space="preserve"> </w:t>
      </w:r>
      <w:r w:rsidRPr="00FC024C">
        <w:rPr>
          <w:rFonts w:asciiTheme="minorBidi" w:hAnsiTheme="minorBidi" w:cstheme="minorBidi"/>
          <w:szCs w:val="22"/>
        </w:rPr>
        <w:t>, Rahat A</w:t>
      </w:r>
      <w:r w:rsidRPr="00FC024C">
        <w:rPr>
          <w:rFonts w:asciiTheme="minorBidi" w:hAnsiTheme="minorBidi" w:cstheme="minorBidi"/>
          <w:sz w:val="13"/>
          <w:szCs w:val="13"/>
        </w:rPr>
        <w:t xml:space="preserve"> </w:t>
      </w:r>
      <w:r w:rsidRPr="00FC024C">
        <w:rPr>
          <w:rFonts w:asciiTheme="minorBidi" w:hAnsiTheme="minorBidi" w:cstheme="minorBidi"/>
          <w:szCs w:val="22"/>
        </w:rPr>
        <w:t>, Gutin J, Chappelboim A, Nitzan M</w:t>
      </w:r>
      <w:r w:rsidRPr="00FC024C">
        <w:rPr>
          <w:rFonts w:asciiTheme="minorBidi" w:hAnsiTheme="minorBidi" w:cstheme="minorBidi"/>
          <w:sz w:val="13"/>
          <w:szCs w:val="13"/>
        </w:rPr>
        <w:t xml:space="preserve"> </w:t>
      </w:r>
      <w:r w:rsidRPr="00FC024C">
        <w:rPr>
          <w:rFonts w:asciiTheme="minorBidi" w:hAnsiTheme="minorBidi" w:cstheme="minorBidi"/>
          <w:szCs w:val="22"/>
        </w:rPr>
        <w:t>, Ilana Fox-Fisher I</w:t>
      </w:r>
      <w:r w:rsidRPr="00FC024C">
        <w:rPr>
          <w:rFonts w:asciiTheme="minorBidi" w:hAnsiTheme="minorBidi" w:cstheme="minorBidi"/>
          <w:sz w:val="13"/>
          <w:szCs w:val="13"/>
        </w:rPr>
        <w:t xml:space="preserve"> </w:t>
      </w:r>
      <w:r w:rsidRPr="00FC024C">
        <w:rPr>
          <w:rFonts w:asciiTheme="minorBidi" w:hAnsiTheme="minorBidi" w:cstheme="minorBidi"/>
          <w:szCs w:val="22"/>
        </w:rPr>
        <w:t>, Neiman D, Meler G, Kamari Z</w:t>
      </w:r>
      <w:r w:rsidRPr="00FC024C">
        <w:rPr>
          <w:rFonts w:asciiTheme="minorBidi" w:hAnsiTheme="minorBidi" w:cstheme="minorBidi"/>
          <w:sz w:val="13"/>
          <w:szCs w:val="13"/>
        </w:rPr>
        <w:t xml:space="preserve"> </w:t>
      </w:r>
      <w:r w:rsidRPr="00FC024C">
        <w:rPr>
          <w:rFonts w:asciiTheme="minorBidi" w:hAnsiTheme="minorBidi" w:cstheme="minorBidi"/>
          <w:szCs w:val="22"/>
        </w:rPr>
        <w:t>, Yaish D</w:t>
      </w:r>
      <w:r w:rsidRPr="00FC024C">
        <w:rPr>
          <w:rFonts w:asciiTheme="minorBidi" w:hAnsiTheme="minorBidi" w:cstheme="minorBidi"/>
          <w:sz w:val="13"/>
          <w:szCs w:val="13"/>
        </w:rPr>
        <w:t xml:space="preserve"> </w:t>
      </w:r>
      <w:r w:rsidRPr="00FC024C">
        <w:rPr>
          <w:rFonts w:asciiTheme="minorBidi" w:hAnsiTheme="minorBidi" w:cstheme="minorBidi"/>
          <w:szCs w:val="22"/>
        </w:rPr>
        <w:t>, Peretz T</w:t>
      </w:r>
      <w:r w:rsidRPr="00FC024C">
        <w:rPr>
          <w:rFonts w:asciiTheme="minorBidi" w:hAnsiTheme="minorBidi" w:cstheme="minorBidi"/>
          <w:sz w:val="13"/>
          <w:szCs w:val="13"/>
        </w:rPr>
        <w:t xml:space="preserve"> </w:t>
      </w:r>
      <w:r w:rsidRPr="00FC024C">
        <w:rPr>
          <w:rFonts w:asciiTheme="minorBidi" w:hAnsiTheme="minorBidi" w:cstheme="minorBidi"/>
          <w:szCs w:val="22"/>
        </w:rPr>
        <w:t>, Hubert A, Cohen JE</w:t>
      </w:r>
      <w:r w:rsidRPr="00FC024C">
        <w:rPr>
          <w:rFonts w:asciiTheme="minorBidi" w:hAnsiTheme="minorBidi" w:cstheme="minorBidi"/>
          <w:sz w:val="13"/>
          <w:szCs w:val="13"/>
        </w:rPr>
        <w:t xml:space="preserve"> </w:t>
      </w:r>
      <w:r w:rsidRPr="00FC024C">
        <w:rPr>
          <w:rFonts w:asciiTheme="minorBidi" w:hAnsiTheme="minorBidi" w:cstheme="minorBidi"/>
          <w:szCs w:val="22"/>
        </w:rPr>
        <w:t>, Azzam S, Mark Temper M, Grinshpun A</w:t>
      </w:r>
      <w:r w:rsidRPr="00FC024C">
        <w:rPr>
          <w:rFonts w:asciiTheme="minorBidi" w:hAnsiTheme="minorBidi" w:cstheme="minorBidi"/>
          <w:sz w:val="13"/>
          <w:szCs w:val="13"/>
        </w:rPr>
        <w:t xml:space="preserve"> </w:t>
      </w:r>
      <w:r w:rsidRPr="00FC024C">
        <w:rPr>
          <w:rFonts w:asciiTheme="minorBidi" w:hAnsiTheme="minorBidi" w:cstheme="minorBidi"/>
          <w:szCs w:val="22"/>
        </w:rPr>
        <w:t>, Maoz M</w:t>
      </w:r>
      <w:r w:rsidRPr="00FC024C">
        <w:rPr>
          <w:rFonts w:asciiTheme="minorBidi" w:hAnsiTheme="minorBidi" w:cstheme="minorBidi"/>
          <w:sz w:val="13"/>
          <w:szCs w:val="13"/>
        </w:rPr>
        <w:t xml:space="preserve"> </w:t>
      </w:r>
      <w:r w:rsidRPr="00FC024C">
        <w:rPr>
          <w:rFonts w:asciiTheme="minorBidi" w:hAnsiTheme="minorBidi" w:cstheme="minorBidi"/>
          <w:szCs w:val="22"/>
        </w:rPr>
        <w:t>, Abu-Gazala S, Ben Yaacov A</w:t>
      </w:r>
      <w:r w:rsidRPr="00FC024C">
        <w:rPr>
          <w:rFonts w:asciiTheme="minorBidi" w:hAnsiTheme="minorBidi" w:cstheme="minorBidi"/>
          <w:sz w:val="13"/>
          <w:szCs w:val="13"/>
        </w:rPr>
        <w:t xml:space="preserve"> </w:t>
      </w:r>
      <w:r w:rsidRPr="00FC024C">
        <w:rPr>
          <w:rFonts w:asciiTheme="minorBidi" w:hAnsiTheme="minorBidi" w:cstheme="minorBidi"/>
          <w:szCs w:val="22"/>
        </w:rPr>
        <w:t>, Shteyer E, Safadi R, Kaplan T</w:t>
      </w:r>
      <w:r w:rsidRPr="00FC024C">
        <w:rPr>
          <w:rFonts w:asciiTheme="minorBidi" w:hAnsiTheme="minorBidi" w:cstheme="minorBidi"/>
          <w:sz w:val="13"/>
          <w:szCs w:val="13"/>
        </w:rPr>
        <w:t xml:space="preserve"> </w:t>
      </w:r>
      <w:r w:rsidRPr="00FC024C">
        <w:rPr>
          <w:rFonts w:asciiTheme="minorBidi" w:hAnsiTheme="minorBidi" w:cstheme="minorBidi"/>
          <w:szCs w:val="22"/>
        </w:rPr>
        <w:t>, Shemer R, Planer D</w:t>
      </w:r>
      <w:r w:rsidRPr="00FC024C">
        <w:rPr>
          <w:rFonts w:asciiTheme="minorBidi" w:hAnsiTheme="minorBidi" w:cstheme="minorBidi"/>
          <w:sz w:val="13"/>
          <w:szCs w:val="13"/>
        </w:rPr>
        <w:t xml:space="preserve"> </w:t>
      </w:r>
      <w:r w:rsidRPr="00FC024C">
        <w:rPr>
          <w:rFonts w:asciiTheme="minorBidi" w:hAnsiTheme="minorBidi" w:cstheme="minorBidi"/>
          <w:szCs w:val="22"/>
        </w:rPr>
        <w:t xml:space="preserve">, </w:t>
      </w:r>
      <w:r w:rsidRPr="00FC024C">
        <w:rPr>
          <w:rFonts w:asciiTheme="minorBidi" w:hAnsiTheme="minorBidi" w:cstheme="minorBidi"/>
          <w:b/>
          <w:bCs/>
          <w:szCs w:val="22"/>
        </w:rPr>
        <w:t>Galun E</w:t>
      </w:r>
      <w:r w:rsidRPr="00FC024C">
        <w:rPr>
          <w:rFonts w:asciiTheme="minorBidi" w:hAnsiTheme="minorBidi" w:cstheme="minorBidi"/>
          <w:sz w:val="13"/>
          <w:szCs w:val="13"/>
        </w:rPr>
        <w:t xml:space="preserve"> </w:t>
      </w:r>
      <w:r w:rsidRPr="00FC024C">
        <w:rPr>
          <w:rFonts w:asciiTheme="minorBidi" w:hAnsiTheme="minorBidi" w:cstheme="minorBidi"/>
          <w:szCs w:val="22"/>
        </w:rPr>
        <w:t>, Glaser B, Zick A, Dor Y</w:t>
      </w:r>
      <w:r w:rsidRPr="00FC024C">
        <w:rPr>
          <w:rFonts w:asciiTheme="minorBidi" w:hAnsiTheme="minorBidi" w:cstheme="minorBidi"/>
          <w:sz w:val="13"/>
          <w:szCs w:val="13"/>
        </w:rPr>
        <w:t xml:space="preserve"> </w:t>
      </w:r>
      <w:r w:rsidRPr="00FC024C">
        <w:rPr>
          <w:rFonts w:asciiTheme="minorBidi" w:hAnsiTheme="minorBidi" w:cstheme="minorBidi"/>
          <w:szCs w:val="22"/>
        </w:rPr>
        <w:t xml:space="preserve">, Friedman N. </w:t>
      </w:r>
      <w:r w:rsidR="0016185B">
        <w:rPr>
          <w:rFonts w:asciiTheme="minorBidi" w:hAnsiTheme="minorBidi" w:cstheme="minorBidi"/>
          <w:szCs w:val="22"/>
        </w:rPr>
        <w:t>(</w:t>
      </w:r>
      <w:r w:rsidRPr="00FC024C">
        <w:rPr>
          <w:rFonts w:asciiTheme="minorBidi" w:hAnsiTheme="minorBidi" w:cstheme="minorBidi"/>
          <w:szCs w:val="22"/>
        </w:rPr>
        <w:t>202</w:t>
      </w:r>
      <w:r w:rsidR="004575B4">
        <w:rPr>
          <w:rFonts w:asciiTheme="minorBidi" w:hAnsiTheme="minorBidi" w:cstheme="minorBidi"/>
          <w:szCs w:val="22"/>
        </w:rPr>
        <w:t>1</w:t>
      </w:r>
      <w:r w:rsidR="0016185B">
        <w:rPr>
          <w:rFonts w:asciiTheme="minorBidi" w:hAnsiTheme="minorBidi" w:cstheme="minorBidi"/>
          <w:szCs w:val="22"/>
        </w:rPr>
        <w:t>)</w:t>
      </w:r>
      <w:r w:rsidRPr="00FC024C">
        <w:rPr>
          <w:rFonts w:asciiTheme="minorBidi" w:hAnsiTheme="minorBidi" w:cstheme="minorBidi"/>
          <w:szCs w:val="22"/>
        </w:rPr>
        <w:t xml:space="preserve">. ChIP-seq of plasma cell-free nucleosomes identifies cell-of-origin gene expression programs. </w:t>
      </w:r>
      <w:r w:rsidRPr="00BB3735">
        <w:rPr>
          <w:rFonts w:asciiTheme="minorBidi" w:hAnsiTheme="minorBidi" w:cstheme="minorBidi"/>
          <w:szCs w:val="22"/>
          <w:u w:val="single"/>
        </w:rPr>
        <w:t xml:space="preserve">Nat </w:t>
      </w:r>
      <w:r w:rsidRPr="00834D03">
        <w:rPr>
          <w:rFonts w:asciiTheme="minorBidi" w:hAnsiTheme="minorBidi" w:cstheme="minorBidi"/>
          <w:color w:val="000000" w:themeColor="text1"/>
          <w:szCs w:val="22"/>
          <w:u w:val="single"/>
        </w:rPr>
        <w:t>Biotech</w:t>
      </w:r>
      <w:r w:rsidRPr="00834D03">
        <w:rPr>
          <w:rFonts w:asciiTheme="minorBidi" w:hAnsiTheme="minorBidi" w:cstheme="minorBidi"/>
          <w:color w:val="000000" w:themeColor="text1"/>
          <w:szCs w:val="22"/>
        </w:rPr>
        <w:t xml:space="preserve"> </w:t>
      </w:r>
      <w:r w:rsidR="00834D03" w:rsidRPr="00834D03">
        <w:rPr>
          <w:rFonts w:asciiTheme="minorBidi" w:hAnsiTheme="minorBidi" w:cstheme="minorBidi"/>
          <w:color w:val="000000" w:themeColor="text1"/>
          <w:szCs w:val="22"/>
          <w:shd w:val="clear" w:color="auto" w:fill="FFFFFF"/>
          <w:lang w:bidi="he-IL"/>
        </w:rPr>
        <w:t>39:586-598</w:t>
      </w:r>
      <w:r w:rsidRPr="00834D03">
        <w:rPr>
          <w:rFonts w:asciiTheme="minorBidi" w:hAnsiTheme="minorBidi" w:cstheme="minorBidi"/>
          <w:color w:val="000000" w:themeColor="text1"/>
          <w:szCs w:val="22"/>
        </w:rPr>
        <w:t>.</w:t>
      </w:r>
    </w:p>
    <w:p w14:paraId="45A9DDC2" w14:textId="41513BE8" w:rsidR="0016185B" w:rsidRDefault="0016185B" w:rsidP="00D074EB">
      <w:pPr>
        <w:shd w:val="clear" w:color="auto" w:fill="FFFFFF"/>
        <w:spacing w:line="276" w:lineRule="auto"/>
        <w:ind w:left="360" w:right="27" w:hanging="360"/>
        <w:jc w:val="both"/>
        <w:rPr>
          <w:rFonts w:asciiTheme="minorBidi" w:hAnsiTheme="minorBidi" w:cstheme="minorBidi"/>
          <w:szCs w:val="22"/>
        </w:rPr>
      </w:pPr>
      <w:r w:rsidRPr="0016185B">
        <w:rPr>
          <w:rStyle w:val="apple-converted-space"/>
          <w:rFonts w:asciiTheme="minorBidi" w:hAnsiTheme="minorBidi" w:cstheme="minorBidi"/>
          <w:szCs w:val="22"/>
        </w:rPr>
        <w:t>Benedek G, El Latif</w:t>
      </w:r>
      <w:r w:rsidRPr="0016185B">
        <w:rPr>
          <w:rFonts w:asciiTheme="minorBidi" w:hAnsiTheme="minorBidi" w:cstheme="minorBidi"/>
          <w:szCs w:val="22"/>
          <w:vertAlign w:val="superscript"/>
        </w:rPr>
        <w:t xml:space="preserve"> </w:t>
      </w:r>
      <w:r w:rsidRPr="0016185B">
        <w:rPr>
          <w:rFonts w:asciiTheme="minorBidi" w:hAnsiTheme="minorBidi" w:cstheme="minorBidi"/>
          <w:szCs w:val="22"/>
        </w:rPr>
        <w:t>MA, Miller K</w:t>
      </w:r>
      <w:r w:rsidRPr="0016185B">
        <w:rPr>
          <w:rStyle w:val="apple-converted-space"/>
          <w:rFonts w:asciiTheme="minorBidi" w:hAnsiTheme="minorBidi" w:cstheme="minorBidi"/>
          <w:szCs w:val="22"/>
        </w:rPr>
        <w:t>, Rivkin</w:t>
      </w:r>
      <w:r w:rsidRPr="0016185B">
        <w:rPr>
          <w:rFonts w:asciiTheme="minorBidi" w:hAnsiTheme="minorBidi" w:cstheme="minorBidi"/>
          <w:szCs w:val="22"/>
          <w:vertAlign w:val="superscript"/>
        </w:rPr>
        <w:t xml:space="preserve"> </w:t>
      </w:r>
      <w:r w:rsidRPr="0016185B">
        <w:rPr>
          <w:rStyle w:val="apple-converted-space"/>
          <w:rFonts w:asciiTheme="minorBidi" w:hAnsiTheme="minorBidi" w:cstheme="minorBidi"/>
          <w:szCs w:val="22"/>
        </w:rPr>
        <w:t xml:space="preserve">M, </w:t>
      </w:r>
      <w:r w:rsidRPr="0016185B">
        <w:rPr>
          <w:rFonts w:asciiTheme="minorBidi" w:hAnsiTheme="minorBidi" w:cstheme="minorBidi"/>
          <w:szCs w:val="22"/>
        </w:rPr>
        <w:t>Ramadhan AAL</w:t>
      </w:r>
      <w:r w:rsidRPr="0016185B">
        <w:rPr>
          <w:rStyle w:val="apple-converted-space"/>
          <w:rFonts w:asciiTheme="minorBidi" w:hAnsiTheme="minorBidi" w:cstheme="minorBidi"/>
          <w:szCs w:val="22"/>
        </w:rPr>
        <w:t xml:space="preserve">, </w:t>
      </w:r>
      <w:r w:rsidRPr="0016185B">
        <w:rPr>
          <w:rFonts w:asciiTheme="minorBidi" w:hAnsiTheme="minorBidi" w:cstheme="minorBidi"/>
          <w:szCs w:val="22"/>
        </w:rPr>
        <w:t>Riek</w:t>
      </w:r>
      <w:r w:rsidRPr="0016185B">
        <w:rPr>
          <w:rFonts w:asciiTheme="minorBidi" w:hAnsiTheme="minorBidi" w:cstheme="minorBidi"/>
          <w:szCs w:val="22"/>
          <w:vertAlign w:val="superscript"/>
        </w:rPr>
        <w:t xml:space="preserve">  </w:t>
      </w:r>
      <w:r w:rsidRPr="0016185B">
        <w:rPr>
          <w:rStyle w:val="apple-converted-space"/>
          <w:rFonts w:asciiTheme="minorBidi" w:hAnsiTheme="minorBidi" w:cstheme="minorBidi"/>
          <w:szCs w:val="22"/>
        </w:rPr>
        <w:t>LP, Lako</w:t>
      </w:r>
      <w:r w:rsidRPr="0016185B">
        <w:rPr>
          <w:rStyle w:val="apple-converted-space"/>
          <w:rFonts w:asciiTheme="minorBidi" w:hAnsiTheme="minorBidi" w:cstheme="minorBidi"/>
          <w:szCs w:val="22"/>
          <w:vertAlign w:val="superscript"/>
        </w:rPr>
        <w:t xml:space="preserve"> </w:t>
      </w:r>
      <w:r w:rsidRPr="0016185B">
        <w:rPr>
          <w:rStyle w:val="apple-converted-space"/>
          <w:rFonts w:asciiTheme="minorBidi" w:hAnsiTheme="minorBidi" w:cstheme="minorBidi"/>
          <w:szCs w:val="22"/>
        </w:rPr>
        <w:t>R, Edvardson</w:t>
      </w:r>
      <w:r w:rsidRPr="0016185B">
        <w:rPr>
          <w:rStyle w:val="apple-converted-space"/>
          <w:rFonts w:asciiTheme="minorBidi" w:hAnsiTheme="minorBidi" w:cstheme="minorBidi"/>
          <w:szCs w:val="22"/>
          <w:vertAlign w:val="superscript"/>
        </w:rPr>
        <w:t xml:space="preserve"> </w:t>
      </w:r>
      <w:r w:rsidRPr="0016185B">
        <w:rPr>
          <w:rStyle w:val="apple-converted-space"/>
          <w:rFonts w:asciiTheme="minorBidi" w:hAnsiTheme="minorBidi" w:cstheme="minorBidi"/>
          <w:szCs w:val="22"/>
        </w:rPr>
        <w:t xml:space="preserve">S, </w:t>
      </w:r>
      <w:r w:rsidRPr="0016185B">
        <w:rPr>
          <w:rFonts w:asciiTheme="minorBidi" w:hAnsiTheme="minorBidi" w:cstheme="minorBidi"/>
          <w:szCs w:val="22"/>
        </w:rPr>
        <w:t xml:space="preserve">Arbel Alon S, </w:t>
      </w:r>
      <w:r w:rsidRPr="0016185B">
        <w:rPr>
          <w:rStyle w:val="apple-converted-space"/>
          <w:rFonts w:asciiTheme="minorBidi" w:hAnsiTheme="minorBidi" w:cstheme="minorBidi"/>
          <w:b/>
          <w:bCs/>
          <w:szCs w:val="22"/>
        </w:rPr>
        <w:t>Galun</w:t>
      </w:r>
      <w:r w:rsidRPr="0016185B">
        <w:rPr>
          <w:rFonts w:asciiTheme="minorBidi" w:hAnsiTheme="minorBidi" w:cstheme="minorBidi"/>
          <w:b/>
          <w:bCs/>
          <w:szCs w:val="22"/>
          <w:vertAlign w:val="superscript"/>
        </w:rPr>
        <w:t xml:space="preserve"> </w:t>
      </w:r>
      <w:r w:rsidRPr="0016185B">
        <w:rPr>
          <w:rFonts w:asciiTheme="minorBidi" w:hAnsiTheme="minorBidi" w:cstheme="minorBidi"/>
          <w:b/>
          <w:bCs/>
          <w:vertAlign w:val="superscript"/>
        </w:rPr>
        <w:t xml:space="preserve"> </w:t>
      </w:r>
      <w:r w:rsidRPr="0016185B">
        <w:rPr>
          <w:rStyle w:val="apple-converted-space"/>
          <w:rFonts w:asciiTheme="minorBidi" w:hAnsiTheme="minorBidi" w:cstheme="minorBidi"/>
          <w:b/>
          <w:bCs/>
          <w:szCs w:val="22"/>
        </w:rPr>
        <w:t>E</w:t>
      </w:r>
      <w:r w:rsidRPr="0016185B">
        <w:rPr>
          <w:rStyle w:val="apple-converted-space"/>
          <w:rFonts w:asciiTheme="minorBidi" w:hAnsiTheme="minorBidi" w:cstheme="minorBidi"/>
          <w:szCs w:val="22"/>
        </w:rPr>
        <w:t>, Levite M. (2021).</w:t>
      </w:r>
      <w:r w:rsidRPr="0016185B">
        <w:rPr>
          <w:rFonts w:asciiTheme="minorBidi" w:hAnsiTheme="minorBidi" w:cstheme="minorBidi"/>
          <w:szCs w:val="22"/>
        </w:rPr>
        <w:t xml:space="preserve"> </w:t>
      </w:r>
      <w:r w:rsidRPr="0016185B">
        <w:rPr>
          <w:rStyle w:val="ab"/>
          <w:rFonts w:asciiTheme="minorBidi" w:hAnsiTheme="minorBidi" w:cstheme="minorBidi"/>
          <w:b w:val="0"/>
          <w:bCs w:val="0"/>
          <w:color w:val="000000"/>
          <w:szCs w:val="22"/>
        </w:rPr>
        <w:t xml:space="preserve">Macrophage migration inhibitory factor in Nodding Syndrome. </w:t>
      </w:r>
      <w:r w:rsidRPr="00375D62">
        <w:rPr>
          <w:rFonts w:asciiTheme="minorBidi" w:hAnsiTheme="minorBidi" w:cstheme="minorBidi"/>
          <w:szCs w:val="22"/>
          <w:u w:val="single"/>
        </w:rPr>
        <w:t>PLoS Neglected Trop Dis</w:t>
      </w:r>
      <w:r w:rsidRPr="0016185B">
        <w:rPr>
          <w:rFonts w:asciiTheme="minorBidi" w:hAnsiTheme="minorBidi" w:cstheme="minorBidi"/>
          <w:szCs w:val="22"/>
        </w:rPr>
        <w:t xml:space="preserve"> </w:t>
      </w:r>
      <w:r w:rsidR="006F6CDA" w:rsidRPr="002570B1">
        <w:rPr>
          <w:rFonts w:asciiTheme="minorBidi" w:hAnsiTheme="minorBidi" w:cstheme="minorBidi"/>
          <w:color w:val="000000" w:themeColor="text1"/>
          <w:szCs w:val="22"/>
        </w:rPr>
        <w:t>15</w:t>
      </w:r>
      <w:r w:rsidR="006F6CDA">
        <w:rPr>
          <w:rFonts w:asciiTheme="minorBidi" w:hAnsiTheme="minorBidi"/>
          <w:color w:val="000000" w:themeColor="text1"/>
          <w:szCs w:val="22"/>
        </w:rPr>
        <w:t xml:space="preserve"> </w:t>
      </w:r>
      <w:r w:rsidR="006F6CDA" w:rsidRPr="002570B1">
        <w:rPr>
          <w:rFonts w:asciiTheme="minorBidi" w:hAnsiTheme="minorBidi" w:cstheme="minorBidi"/>
          <w:color w:val="000000" w:themeColor="text1"/>
          <w:szCs w:val="22"/>
        </w:rPr>
        <w:t>:e0009821</w:t>
      </w:r>
      <w:r w:rsidRPr="0016185B">
        <w:rPr>
          <w:rFonts w:asciiTheme="minorBidi" w:hAnsiTheme="minorBidi" w:cstheme="minorBidi"/>
          <w:szCs w:val="22"/>
        </w:rPr>
        <w:t>.</w:t>
      </w:r>
    </w:p>
    <w:p w14:paraId="54A95E9A" w14:textId="682B4C22" w:rsidR="00375D62" w:rsidRPr="00F034A5" w:rsidRDefault="00375D62" w:rsidP="00D074EB">
      <w:pPr>
        <w:autoSpaceDE/>
        <w:autoSpaceDN/>
        <w:ind w:left="426" w:right="27" w:hanging="426"/>
        <w:rPr>
          <w:rFonts w:asciiTheme="minorBidi" w:hAnsiTheme="minorBidi" w:cstheme="minorBidi"/>
          <w:color w:val="000000" w:themeColor="text1"/>
          <w:szCs w:val="22"/>
          <w:lang w:bidi="he-IL"/>
        </w:rPr>
      </w:pPr>
      <w:r w:rsidRPr="00F034A5">
        <w:rPr>
          <w:rFonts w:asciiTheme="minorBidi" w:hAnsiTheme="minorBidi" w:cstheme="minorBidi"/>
          <w:color w:val="000000" w:themeColor="text1"/>
          <w:szCs w:val="22"/>
        </w:rPr>
        <w:t>Shmuelian Z, Warszawer</w:t>
      </w:r>
      <w:r w:rsidRPr="00F034A5">
        <w:rPr>
          <w:rFonts w:asciiTheme="minorBidi" w:hAnsiTheme="minorBidi" w:cstheme="minorBidi"/>
          <w:color w:val="000000" w:themeColor="text1"/>
          <w:szCs w:val="22"/>
          <w:vertAlign w:val="superscript"/>
        </w:rPr>
        <w:t xml:space="preserve"> </w:t>
      </w:r>
      <w:r w:rsidRPr="00F034A5">
        <w:rPr>
          <w:rFonts w:asciiTheme="minorBidi" w:hAnsiTheme="minorBidi" w:cstheme="minorBidi"/>
          <w:color w:val="000000" w:themeColor="text1"/>
          <w:szCs w:val="22"/>
        </w:rPr>
        <w:t xml:space="preserve">Y, Or O, Arbel-Alon S, Giladi H, Avgil Tsadok M, Cohen R, Shefer G, </w:t>
      </w:r>
      <w:r w:rsidRPr="00F034A5">
        <w:rPr>
          <w:rFonts w:asciiTheme="minorBidi" w:hAnsiTheme="minorBidi" w:cstheme="minorBidi"/>
          <w:color w:val="000000" w:themeColor="text1"/>
          <w:szCs w:val="22"/>
          <w:shd w:val="clear" w:color="auto" w:fill="FFFFFF"/>
        </w:rPr>
        <w:t>Shlomi D,</w:t>
      </w:r>
      <w:r w:rsidR="00D074EB">
        <w:rPr>
          <w:rFonts w:asciiTheme="minorBidi" w:hAnsiTheme="minorBidi" w:cstheme="minorBidi"/>
          <w:color w:val="000000" w:themeColor="text1"/>
          <w:szCs w:val="22"/>
          <w:shd w:val="clear" w:color="auto" w:fill="FFFFFF"/>
        </w:rPr>
        <w:t xml:space="preserve"> </w:t>
      </w:r>
      <w:r w:rsidRPr="00F034A5">
        <w:rPr>
          <w:rFonts w:asciiTheme="minorBidi" w:hAnsiTheme="minorBidi" w:cstheme="minorBidi"/>
          <w:color w:val="000000" w:themeColor="text1"/>
          <w:szCs w:val="22"/>
          <w:shd w:val="clear" w:color="auto" w:fill="FFFFFF"/>
        </w:rPr>
        <w:t xml:space="preserve">Hoshen M, </w:t>
      </w:r>
      <w:r w:rsidRPr="00F034A5">
        <w:rPr>
          <w:rFonts w:asciiTheme="minorBidi" w:hAnsiTheme="minorBidi" w:cstheme="minorBidi"/>
          <w:color w:val="000000" w:themeColor="text1"/>
          <w:szCs w:val="22"/>
        </w:rPr>
        <w:t xml:space="preserve">Maruotti A, Jona Lasinio G, </w:t>
      </w:r>
      <w:r w:rsidRPr="00F034A5">
        <w:rPr>
          <w:rFonts w:asciiTheme="minorBidi" w:hAnsiTheme="minorBidi" w:cstheme="minorBidi"/>
          <w:b/>
          <w:bCs/>
          <w:color w:val="000000" w:themeColor="text1"/>
          <w:szCs w:val="22"/>
        </w:rPr>
        <w:t>Galun E</w:t>
      </w:r>
      <w:r w:rsidRPr="00F034A5">
        <w:rPr>
          <w:rFonts w:asciiTheme="minorBidi" w:hAnsiTheme="minorBidi" w:cstheme="minorBidi"/>
          <w:color w:val="000000" w:themeColor="text1"/>
          <w:szCs w:val="22"/>
        </w:rPr>
        <w:t>. (202</w:t>
      </w:r>
      <w:r w:rsidR="00F034A5" w:rsidRPr="00F034A5">
        <w:rPr>
          <w:rFonts w:asciiTheme="minorBidi" w:hAnsiTheme="minorBidi" w:cstheme="minorBidi"/>
          <w:color w:val="000000" w:themeColor="text1"/>
          <w:szCs w:val="22"/>
        </w:rPr>
        <w:t>3</w:t>
      </w:r>
      <w:r w:rsidRPr="00F034A5">
        <w:rPr>
          <w:rFonts w:asciiTheme="minorBidi" w:hAnsiTheme="minorBidi" w:cstheme="minorBidi"/>
          <w:color w:val="000000" w:themeColor="text1"/>
          <w:szCs w:val="22"/>
        </w:rPr>
        <w:t xml:space="preserve">). Post-exposure-vaccine-prophylaxis against COVID-19. </w:t>
      </w:r>
      <w:r w:rsidRPr="00F034A5">
        <w:rPr>
          <w:rFonts w:asciiTheme="minorBidi" w:hAnsiTheme="minorBidi" w:cstheme="minorBidi"/>
          <w:color w:val="000000" w:themeColor="text1"/>
          <w:szCs w:val="22"/>
          <w:u w:val="single"/>
        </w:rPr>
        <w:t>Journal of Medical Virology</w:t>
      </w:r>
      <w:r w:rsidR="00F034A5" w:rsidRPr="00F034A5">
        <w:rPr>
          <w:rFonts w:asciiTheme="minorBidi" w:hAnsiTheme="minorBidi" w:cstheme="minorBidi"/>
          <w:color w:val="000000" w:themeColor="text1"/>
          <w:szCs w:val="22"/>
          <w:u w:val="single"/>
        </w:rPr>
        <w:t xml:space="preserve"> </w:t>
      </w:r>
      <w:r w:rsidR="00F034A5" w:rsidRPr="00F034A5">
        <w:rPr>
          <w:rFonts w:asciiTheme="minorBidi" w:hAnsiTheme="minorBidi" w:cstheme="minorBidi"/>
          <w:color w:val="000000" w:themeColor="text1"/>
          <w:szCs w:val="22"/>
          <w:lang w:bidi="he-IL"/>
        </w:rPr>
        <w:t>95(1):e28274</w:t>
      </w:r>
      <w:r w:rsidRPr="00F034A5">
        <w:rPr>
          <w:rFonts w:asciiTheme="minorBidi" w:hAnsiTheme="minorBidi" w:cstheme="minorBidi"/>
          <w:color w:val="000000" w:themeColor="text1"/>
          <w:szCs w:val="22"/>
        </w:rPr>
        <w:t>.</w:t>
      </w:r>
    </w:p>
    <w:p w14:paraId="64741729" w14:textId="77777777" w:rsidR="00375D62" w:rsidRPr="0016185B" w:rsidRDefault="00375D62" w:rsidP="00D074EB">
      <w:pPr>
        <w:shd w:val="clear" w:color="auto" w:fill="FFFFFF"/>
        <w:spacing w:line="276" w:lineRule="auto"/>
        <w:ind w:left="360" w:right="27" w:hanging="360"/>
        <w:jc w:val="both"/>
        <w:rPr>
          <w:rStyle w:val="apple-converted-space"/>
          <w:rFonts w:asciiTheme="minorBidi" w:hAnsiTheme="minorBidi" w:cstheme="minorBidi"/>
          <w:szCs w:val="22"/>
        </w:rPr>
      </w:pPr>
    </w:p>
    <w:p w14:paraId="4B9F9F2A" w14:textId="77777777" w:rsidR="0016185B" w:rsidRPr="00FC024C" w:rsidRDefault="0016185B" w:rsidP="005B403C">
      <w:pPr>
        <w:adjustRightInd w:val="0"/>
        <w:jc w:val="both"/>
        <w:rPr>
          <w:rFonts w:asciiTheme="minorBidi" w:hAnsiTheme="minorBidi" w:cstheme="minorBidi"/>
          <w:szCs w:val="22"/>
        </w:rPr>
      </w:pPr>
    </w:p>
    <w:p w14:paraId="3E2AAE16" w14:textId="77777777" w:rsidR="00E504AB" w:rsidRPr="00E504AB" w:rsidRDefault="00E504AB" w:rsidP="00E504AB">
      <w:pPr>
        <w:shd w:val="clear" w:color="auto" w:fill="FFFFFF"/>
        <w:autoSpaceDE/>
        <w:autoSpaceDN/>
        <w:jc w:val="both"/>
        <w:rPr>
          <w:rFonts w:asciiTheme="minorBidi" w:hAnsiTheme="minorBidi" w:cstheme="minorBidi"/>
          <w:b/>
          <w:szCs w:val="22"/>
        </w:rPr>
      </w:pPr>
      <w:r w:rsidRPr="00E504AB">
        <w:rPr>
          <w:rFonts w:asciiTheme="minorBidi" w:hAnsiTheme="minorBidi" w:cstheme="minorBidi"/>
          <w:b/>
          <w:szCs w:val="22"/>
        </w:rPr>
        <w:t xml:space="preserve">Recent patent: </w:t>
      </w:r>
    </w:p>
    <w:p w14:paraId="4C312078" w14:textId="3E543D91" w:rsidR="00E504AB" w:rsidRPr="00E504AB" w:rsidRDefault="00E504AB" w:rsidP="00E504AB">
      <w:pPr>
        <w:shd w:val="clear" w:color="auto" w:fill="FFFFFF"/>
        <w:autoSpaceDE/>
        <w:autoSpaceDN/>
        <w:jc w:val="both"/>
        <w:rPr>
          <w:rFonts w:asciiTheme="minorBidi" w:hAnsiTheme="minorBidi" w:cstheme="minorBidi"/>
          <w:color w:val="212121"/>
          <w:szCs w:val="22"/>
          <w:lang w:bidi="he-IL"/>
        </w:rPr>
      </w:pPr>
      <w:r w:rsidRPr="00E504AB">
        <w:rPr>
          <w:rFonts w:asciiTheme="minorBidi" w:hAnsiTheme="minorBidi" w:cstheme="minorBidi"/>
          <w:bCs/>
          <w:szCs w:val="22"/>
        </w:rPr>
        <w:t>Jan 2024.</w:t>
      </w:r>
      <w:r w:rsidRPr="00E504AB">
        <w:rPr>
          <w:rFonts w:asciiTheme="minorBidi" w:hAnsiTheme="minorBidi" w:cstheme="minorBidi"/>
          <w:b/>
          <w:szCs w:val="22"/>
        </w:rPr>
        <w:t xml:space="preserve"> </w:t>
      </w:r>
      <w:r w:rsidRPr="00E504AB">
        <w:rPr>
          <w:rFonts w:asciiTheme="minorBidi" w:hAnsiTheme="minorBidi" w:cstheme="minorBidi"/>
          <w:color w:val="212121"/>
          <w:szCs w:val="22"/>
          <w:lang w:bidi="he-IL"/>
        </w:rPr>
        <w:t>United States Patent Application No. 63/627,704. Title: Thiazepine Derivatives, Pharmaceutical Compositions, and Uses in Managing Retinoic Acid Receptor-Related Orphan Receptor Related Diseases and Conditions</w:t>
      </w:r>
    </w:p>
    <w:p w14:paraId="55E36143" w14:textId="2661843E" w:rsidR="00527E5A" w:rsidRDefault="00527E5A" w:rsidP="00122429">
      <w:pPr>
        <w:pStyle w:val="af7"/>
        <w:rPr>
          <w:rFonts w:asciiTheme="minorBidi" w:hAnsiTheme="minorBidi" w:cstheme="minorBidi"/>
          <w:b/>
          <w:szCs w:val="22"/>
        </w:rPr>
      </w:pPr>
    </w:p>
    <w:p w14:paraId="231332DF" w14:textId="137B64C2" w:rsidR="00F52928" w:rsidRPr="00F52928" w:rsidRDefault="00F52928" w:rsidP="00F52928">
      <w:pPr>
        <w:pStyle w:val="af7"/>
        <w:ind w:left="142"/>
        <w:rPr>
          <w:rFonts w:asciiTheme="minorBidi" w:hAnsiTheme="minorBidi" w:cstheme="minorBidi"/>
          <w:b/>
          <w:szCs w:val="22"/>
        </w:rPr>
      </w:pPr>
      <w:r w:rsidRPr="00F52928">
        <w:rPr>
          <w:rFonts w:asciiTheme="minorBidi" w:hAnsiTheme="minorBidi" w:cstheme="minorBidi"/>
          <w:b/>
          <w:szCs w:val="22"/>
        </w:rPr>
        <w:t>On-going Grants</w:t>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17"/>
        <w:gridCol w:w="1701"/>
        <w:gridCol w:w="1418"/>
        <w:gridCol w:w="1559"/>
        <w:gridCol w:w="1843"/>
      </w:tblGrid>
      <w:tr w:rsidR="00FE6053" w:rsidRPr="00F52928" w14:paraId="0538202E" w14:textId="77777777" w:rsidTr="004D66FB">
        <w:trPr>
          <w:trHeight w:val="242"/>
        </w:trPr>
        <w:tc>
          <w:tcPr>
            <w:tcW w:w="2917" w:type="dxa"/>
            <w:shd w:val="clear" w:color="auto" w:fill="C0C0C0"/>
          </w:tcPr>
          <w:p w14:paraId="32935860"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Project Title</w:t>
            </w:r>
          </w:p>
        </w:tc>
        <w:tc>
          <w:tcPr>
            <w:tcW w:w="1701" w:type="dxa"/>
            <w:shd w:val="clear" w:color="auto" w:fill="C0C0C0"/>
          </w:tcPr>
          <w:p w14:paraId="59B219AA"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Funding source</w:t>
            </w:r>
          </w:p>
        </w:tc>
        <w:tc>
          <w:tcPr>
            <w:tcW w:w="1418" w:type="dxa"/>
            <w:shd w:val="clear" w:color="auto" w:fill="C0C0C0"/>
          </w:tcPr>
          <w:p w14:paraId="208F70D7"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Amount</w:t>
            </w:r>
          </w:p>
          <w:p w14:paraId="39E8B907"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(Euros)</w:t>
            </w:r>
          </w:p>
        </w:tc>
        <w:tc>
          <w:tcPr>
            <w:tcW w:w="1559" w:type="dxa"/>
            <w:shd w:val="clear" w:color="auto" w:fill="C0C0C0"/>
          </w:tcPr>
          <w:p w14:paraId="300F21FA"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Period</w:t>
            </w:r>
          </w:p>
        </w:tc>
        <w:tc>
          <w:tcPr>
            <w:tcW w:w="1843" w:type="dxa"/>
            <w:shd w:val="clear" w:color="auto" w:fill="C0C0C0"/>
          </w:tcPr>
          <w:p w14:paraId="4F9744E4" w14:textId="77777777" w:rsidR="00FE6053" w:rsidRPr="00F52928" w:rsidRDefault="00FE6053" w:rsidP="003565D4">
            <w:pPr>
              <w:pStyle w:val="Contenudetableau"/>
              <w:ind w:left="142"/>
              <w:jc w:val="center"/>
              <w:rPr>
                <w:rFonts w:asciiTheme="minorBidi" w:hAnsiTheme="minorBidi" w:cstheme="minorBidi"/>
                <w:i/>
                <w:iCs/>
                <w:sz w:val="22"/>
                <w:szCs w:val="22"/>
                <w:lang w:val="en-GB"/>
              </w:rPr>
            </w:pPr>
            <w:r w:rsidRPr="00F52928">
              <w:rPr>
                <w:rFonts w:asciiTheme="minorBidi" w:hAnsiTheme="minorBidi" w:cstheme="minorBidi"/>
                <w:i/>
                <w:iCs/>
                <w:sz w:val="22"/>
                <w:szCs w:val="22"/>
                <w:lang w:val="en-GB"/>
              </w:rPr>
              <w:t>Role of the PI</w:t>
            </w:r>
          </w:p>
        </w:tc>
      </w:tr>
      <w:tr w:rsidR="00FE6053" w:rsidRPr="00F52928" w14:paraId="2149E283" w14:textId="77777777" w:rsidTr="004D66FB">
        <w:trPr>
          <w:trHeight w:val="734"/>
        </w:trPr>
        <w:tc>
          <w:tcPr>
            <w:tcW w:w="2917" w:type="dxa"/>
          </w:tcPr>
          <w:p w14:paraId="4662A57D" w14:textId="77777777" w:rsidR="00FE6053"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MicroRNA for HCC</w:t>
            </w:r>
          </w:p>
          <w:p w14:paraId="633715D3" w14:textId="77777777" w:rsidR="0057306E" w:rsidRDefault="0057306E"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RxmiRcanceR</w:t>
            </w:r>
          </w:p>
          <w:p w14:paraId="5537467F" w14:textId="63DDA6BF" w:rsidR="0057306E" w:rsidRPr="00F52928" w:rsidRDefault="0057306E"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#7865757</w:t>
            </w:r>
          </w:p>
        </w:tc>
        <w:tc>
          <w:tcPr>
            <w:tcW w:w="1701" w:type="dxa"/>
          </w:tcPr>
          <w:p w14:paraId="44986268" w14:textId="2DD91EF1" w:rsidR="00FE6053" w:rsidRPr="00F52928"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ERC Advance</w:t>
            </w:r>
            <w:r w:rsidR="00527E5A">
              <w:rPr>
                <w:rFonts w:asciiTheme="minorBidi" w:hAnsiTheme="minorBidi" w:cstheme="minorBidi"/>
                <w:sz w:val="22"/>
                <w:szCs w:val="22"/>
                <w:lang w:val="en-GB"/>
              </w:rPr>
              <w:t>d</w:t>
            </w:r>
          </w:p>
        </w:tc>
        <w:tc>
          <w:tcPr>
            <w:tcW w:w="1418" w:type="dxa"/>
          </w:tcPr>
          <w:p w14:paraId="25041BAE" w14:textId="223C0EF3" w:rsidR="00FE6053" w:rsidRPr="00F52928"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3,000,000</w:t>
            </w:r>
          </w:p>
        </w:tc>
        <w:tc>
          <w:tcPr>
            <w:tcW w:w="1559" w:type="dxa"/>
          </w:tcPr>
          <w:p w14:paraId="29A6AB45" w14:textId="5F6E7C43" w:rsidR="00FE6053" w:rsidRPr="00F52928" w:rsidRDefault="00122429" w:rsidP="00FE6053">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2018-2023</w:t>
            </w:r>
          </w:p>
        </w:tc>
        <w:tc>
          <w:tcPr>
            <w:tcW w:w="1843" w:type="dxa"/>
          </w:tcPr>
          <w:p w14:paraId="7A052D5C" w14:textId="03D60B8D" w:rsidR="00FE6053" w:rsidRPr="00F52928"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 xml:space="preserve">PI </w:t>
            </w:r>
            <w:r w:rsidR="00533B5F">
              <w:rPr>
                <w:rFonts w:asciiTheme="minorBidi" w:hAnsiTheme="minorBidi" w:cstheme="minorBidi"/>
                <w:sz w:val="22"/>
                <w:szCs w:val="22"/>
                <w:lang w:val="en-GB"/>
              </w:rPr>
              <w:t>(</w:t>
            </w:r>
            <w:r w:rsidRPr="00F52928">
              <w:rPr>
                <w:rFonts w:asciiTheme="minorBidi" w:hAnsiTheme="minorBidi" w:cstheme="minorBidi"/>
                <w:sz w:val="22"/>
                <w:szCs w:val="22"/>
                <w:lang w:val="en-GB"/>
              </w:rPr>
              <w:t>20%</w:t>
            </w:r>
            <w:r w:rsidR="00533B5F">
              <w:rPr>
                <w:rFonts w:asciiTheme="minorBidi" w:hAnsiTheme="minorBidi" w:cstheme="minorBidi"/>
                <w:sz w:val="22"/>
                <w:szCs w:val="22"/>
                <w:lang w:val="en-GB"/>
              </w:rPr>
              <w:t>)</w:t>
            </w:r>
          </w:p>
        </w:tc>
      </w:tr>
      <w:tr w:rsidR="00FE6053" w:rsidRPr="00F52928" w14:paraId="27608EB8" w14:textId="77777777" w:rsidTr="004D66FB">
        <w:trPr>
          <w:trHeight w:val="777"/>
        </w:trPr>
        <w:tc>
          <w:tcPr>
            <w:tcW w:w="2917" w:type="dxa"/>
          </w:tcPr>
          <w:p w14:paraId="2A837D87" w14:textId="45B11040" w:rsidR="00DC4354"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Personalized medicine for NASH</w:t>
            </w:r>
          </w:p>
        </w:tc>
        <w:tc>
          <w:tcPr>
            <w:tcW w:w="1701" w:type="dxa"/>
          </w:tcPr>
          <w:p w14:paraId="117377E4" w14:textId="77777777"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Israel Science Foundation</w:t>
            </w:r>
          </w:p>
        </w:tc>
        <w:tc>
          <w:tcPr>
            <w:tcW w:w="1418" w:type="dxa"/>
          </w:tcPr>
          <w:p w14:paraId="15CB231F" w14:textId="77777777"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350,000</w:t>
            </w:r>
          </w:p>
        </w:tc>
        <w:tc>
          <w:tcPr>
            <w:tcW w:w="1559" w:type="dxa"/>
          </w:tcPr>
          <w:p w14:paraId="2D0F2611" w14:textId="30DBD3E5"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20</w:t>
            </w:r>
            <w:r w:rsidR="00B82E46">
              <w:rPr>
                <w:rFonts w:asciiTheme="minorBidi" w:hAnsiTheme="minorBidi" w:cstheme="minorBidi"/>
                <w:sz w:val="22"/>
                <w:szCs w:val="22"/>
                <w:lang w:val="en-GB"/>
              </w:rPr>
              <w:t>21</w:t>
            </w:r>
            <w:r w:rsidRPr="00F52928">
              <w:rPr>
                <w:rFonts w:asciiTheme="minorBidi" w:hAnsiTheme="minorBidi" w:cstheme="minorBidi"/>
                <w:sz w:val="22"/>
                <w:szCs w:val="22"/>
                <w:lang w:val="en-GB"/>
              </w:rPr>
              <w:t>-202</w:t>
            </w:r>
            <w:r w:rsidR="00B82E46">
              <w:rPr>
                <w:rFonts w:asciiTheme="minorBidi" w:hAnsiTheme="minorBidi" w:cstheme="minorBidi"/>
                <w:sz w:val="22"/>
                <w:szCs w:val="22"/>
                <w:lang w:val="en-GB"/>
              </w:rPr>
              <w:t>6</w:t>
            </w:r>
          </w:p>
        </w:tc>
        <w:tc>
          <w:tcPr>
            <w:tcW w:w="1843" w:type="dxa"/>
          </w:tcPr>
          <w:p w14:paraId="393430CB" w14:textId="0587DD7E" w:rsidR="00FE6053"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Co-</w:t>
            </w:r>
            <w:r w:rsidR="00FE6053" w:rsidRPr="00F52928">
              <w:rPr>
                <w:rFonts w:asciiTheme="minorBidi" w:hAnsiTheme="minorBidi" w:cstheme="minorBidi"/>
                <w:sz w:val="22"/>
                <w:szCs w:val="22"/>
                <w:lang w:val="en-GB"/>
              </w:rPr>
              <w:t>PI (10%)</w:t>
            </w:r>
          </w:p>
        </w:tc>
      </w:tr>
      <w:tr w:rsidR="00FE6053" w:rsidRPr="00F52928" w14:paraId="38BEC230" w14:textId="77777777" w:rsidTr="004D66FB">
        <w:trPr>
          <w:trHeight w:val="678"/>
        </w:trPr>
        <w:tc>
          <w:tcPr>
            <w:tcW w:w="2917" w:type="dxa"/>
          </w:tcPr>
          <w:p w14:paraId="0966BA17" w14:textId="77777777" w:rsidR="00FE6053"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lastRenderedPageBreak/>
              <w:t>The role of IL6 in NASH and HCC</w:t>
            </w:r>
          </w:p>
          <w:p w14:paraId="3E4FE6F6" w14:textId="31370513" w:rsidR="0057306E" w:rsidRPr="00F52928" w:rsidRDefault="0057306E"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SFD 841 – C3</w:t>
            </w:r>
          </w:p>
        </w:tc>
        <w:tc>
          <w:tcPr>
            <w:tcW w:w="1701" w:type="dxa"/>
          </w:tcPr>
          <w:p w14:paraId="1A5C3519" w14:textId="77777777"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German Research Foundation (DFG)</w:t>
            </w:r>
          </w:p>
        </w:tc>
        <w:tc>
          <w:tcPr>
            <w:tcW w:w="1418" w:type="dxa"/>
          </w:tcPr>
          <w:p w14:paraId="5E6DCFBB" w14:textId="77777777"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400,000</w:t>
            </w:r>
          </w:p>
        </w:tc>
        <w:tc>
          <w:tcPr>
            <w:tcW w:w="1559" w:type="dxa"/>
          </w:tcPr>
          <w:p w14:paraId="35C715FF" w14:textId="5D3F4364"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2017-2022</w:t>
            </w:r>
            <w:r w:rsidRPr="00F52928" w:rsidDel="003A4F12">
              <w:rPr>
                <w:rFonts w:asciiTheme="minorBidi" w:hAnsiTheme="minorBidi" w:cstheme="minorBidi"/>
                <w:sz w:val="22"/>
                <w:szCs w:val="22"/>
                <w:lang w:val="en-GB"/>
              </w:rPr>
              <w:t xml:space="preserve"> </w:t>
            </w:r>
          </w:p>
        </w:tc>
        <w:tc>
          <w:tcPr>
            <w:tcW w:w="1843" w:type="dxa"/>
          </w:tcPr>
          <w:p w14:paraId="31A3A20B" w14:textId="77777777" w:rsidR="00FE6053" w:rsidRPr="00F52928" w:rsidRDefault="00FE6053"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Co-PI (5%)</w:t>
            </w:r>
          </w:p>
        </w:tc>
      </w:tr>
      <w:tr w:rsidR="00FE6053" w:rsidRPr="00F52928" w14:paraId="77D87868" w14:textId="77777777" w:rsidTr="004D66FB">
        <w:trPr>
          <w:trHeight w:val="301"/>
        </w:trPr>
        <w:tc>
          <w:tcPr>
            <w:tcW w:w="2917" w:type="dxa"/>
          </w:tcPr>
          <w:p w14:paraId="381D02A9" w14:textId="38EC1958" w:rsidR="00FE6053" w:rsidRDefault="00B82E46" w:rsidP="00F52928">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 xml:space="preserve">cHCC-CCA </w:t>
            </w:r>
            <w:r w:rsidR="00122429">
              <w:rPr>
                <w:rFonts w:asciiTheme="minorBidi" w:hAnsiTheme="minorBidi" w:cstheme="minorBidi"/>
                <w:sz w:val="22"/>
                <w:szCs w:val="22"/>
                <w:lang w:val="en-GB"/>
              </w:rPr>
              <w:t>mechanism</w:t>
            </w:r>
          </w:p>
          <w:p w14:paraId="7820BE4B" w14:textId="0BF3EEC0" w:rsidR="00124C5A" w:rsidRPr="00F52928" w:rsidRDefault="00124C5A" w:rsidP="00F52928">
            <w:pPr>
              <w:pStyle w:val="Contenudetableau"/>
              <w:ind w:left="142"/>
              <w:rPr>
                <w:rFonts w:asciiTheme="minorBidi" w:hAnsiTheme="minorBidi" w:cstheme="minorBidi"/>
                <w:sz w:val="22"/>
                <w:szCs w:val="22"/>
                <w:lang w:val="en-GB"/>
              </w:rPr>
            </w:pPr>
          </w:p>
        </w:tc>
        <w:tc>
          <w:tcPr>
            <w:tcW w:w="1701" w:type="dxa"/>
          </w:tcPr>
          <w:p w14:paraId="1B312E2C" w14:textId="73196A2F" w:rsidR="00FE6053" w:rsidRPr="00F52928"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Israel Science Foundation</w:t>
            </w:r>
          </w:p>
        </w:tc>
        <w:tc>
          <w:tcPr>
            <w:tcW w:w="1418" w:type="dxa"/>
          </w:tcPr>
          <w:p w14:paraId="48C50941" w14:textId="75227B85" w:rsidR="00FE6053"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5</w:t>
            </w:r>
            <w:r w:rsidR="00122429" w:rsidRPr="00F52928">
              <w:rPr>
                <w:rFonts w:asciiTheme="minorBidi" w:hAnsiTheme="minorBidi" w:cstheme="minorBidi"/>
                <w:sz w:val="22"/>
                <w:szCs w:val="22"/>
                <w:lang w:val="en-GB"/>
              </w:rPr>
              <w:t>00,000</w:t>
            </w:r>
          </w:p>
        </w:tc>
        <w:tc>
          <w:tcPr>
            <w:tcW w:w="1559" w:type="dxa"/>
          </w:tcPr>
          <w:p w14:paraId="4A00D017" w14:textId="7F1C3085" w:rsidR="00FE6053" w:rsidRPr="00F52928" w:rsidRDefault="00122429" w:rsidP="003565D4">
            <w:pPr>
              <w:pStyle w:val="Contenudetableau"/>
              <w:ind w:left="142"/>
              <w:rPr>
                <w:rFonts w:asciiTheme="minorBidi" w:hAnsiTheme="minorBidi" w:cstheme="minorBidi"/>
                <w:sz w:val="22"/>
                <w:szCs w:val="22"/>
                <w:lang w:val="en-GB"/>
              </w:rPr>
            </w:pPr>
            <w:r w:rsidRPr="00F52928">
              <w:rPr>
                <w:rFonts w:asciiTheme="minorBidi" w:hAnsiTheme="minorBidi" w:cstheme="minorBidi"/>
                <w:sz w:val="22"/>
                <w:szCs w:val="22"/>
                <w:lang w:val="en-GB"/>
              </w:rPr>
              <w:t>20</w:t>
            </w:r>
            <w:r w:rsidR="00B82E46">
              <w:rPr>
                <w:rFonts w:asciiTheme="minorBidi" w:hAnsiTheme="minorBidi" w:cstheme="minorBidi"/>
                <w:sz w:val="22"/>
                <w:szCs w:val="22"/>
                <w:lang w:val="en-GB"/>
              </w:rPr>
              <w:t>21</w:t>
            </w:r>
            <w:r w:rsidRPr="00F52928">
              <w:rPr>
                <w:rFonts w:asciiTheme="minorBidi" w:hAnsiTheme="minorBidi" w:cstheme="minorBidi"/>
                <w:sz w:val="22"/>
                <w:szCs w:val="22"/>
                <w:lang w:val="en-GB"/>
              </w:rPr>
              <w:t>-202</w:t>
            </w:r>
            <w:r w:rsidR="00B82E46">
              <w:rPr>
                <w:rFonts w:asciiTheme="minorBidi" w:hAnsiTheme="minorBidi" w:cstheme="minorBidi"/>
                <w:sz w:val="22"/>
                <w:szCs w:val="22"/>
                <w:lang w:val="en-GB"/>
              </w:rPr>
              <w:t>5</w:t>
            </w:r>
          </w:p>
        </w:tc>
        <w:tc>
          <w:tcPr>
            <w:tcW w:w="1843" w:type="dxa"/>
          </w:tcPr>
          <w:p w14:paraId="1C3BD527" w14:textId="25D99761" w:rsidR="00FE6053" w:rsidRPr="00F52928" w:rsidRDefault="00122429"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PI (</w:t>
            </w:r>
            <w:r w:rsidR="00B564CA">
              <w:rPr>
                <w:rFonts w:asciiTheme="minorBidi" w:hAnsiTheme="minorBidi" w:cstheme="minorBidi"/>
                <w:sz w:val="22"/>
                <w:szCs w:val="22"/>
                <w:lang w:val="en-GB"/>
              </w:rPr>
              <w:t>5</w:t>
            </w:r>
            <w:r>
              <w:rPr>
                <w:rFonts w:asciiTheme="minorBidi" w:hAnsiTheme="minorBidi" w:cstheme="minorBidi"/>
                <w:sz w:val="22"/>
                <w:szCs w:val="22"/>
                <w:lang w:val="en-GB"/>
              </w:rPr>
              <w:t>%)</w:t>
            </w:r>
          </w:p>
        </w:tc>
      </w:tr>
      <w:tr w:rsidR="00B82E46" w:rsidRPr="00F52928" w14:paraId="38E48CDF" w14:textId="77777777" w:rsidTr="004D66FB">
        <w:trPr>
          <w:trHeight w:val="301"/>
        </w:trPr>
        <w:tc>
          <w:tcPr>
            <w:tcW w:w="2917" w:type="dxa"/>
          </w:tcPr>
          <w:p w14:paraId="210884A2" w14:textId="31A670DB" w:rsidR="00B82E46" w:rsidRDefault="00B82E46" w:rsidP="00F52928">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Peptidomes for infectious disease</w:t>
            </w:r>
          </w:p>
        </w:tc>
        <w:tc>
          <w:tcPr>
            <w:tcW w:w="1701" w:type="dxa"/>
          </w:tcPr>
          <w:p w14:paraId="5ED4F046" w14:textId="4688DF86" w:rsidR="00B82E46"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MOST- IL</w:t>
            </w:r>
          </w:p>
        </w:tc>
        <w:tc>
          <w:tcPr>
            <w:tcW w:w="1418" w:type="dxa"/>
          </w:tcPr>
          <w:p w14:paraId="2A129AD4" w14:textId="7DBAF490" w:rsidR="00B82E46"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200,000</w:t>
            </w:r>
          </w:p>
        </w:tc>
        <w:tc>
          <w:tcPr>
            <w:tcW w:w="1559" w:type="dxa"/>
          </w:tcPr>
          <w:p w14:paraId="26CA71FC" w14:textId="45115980" w:rsidR="00B82E46" w:rsidRPr="00F52928"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2022-2024</w:t>
            </w:r>
          </w:p>
        </w:tc>
        <w:tc>
          <w:tcPr>
            <w:tcW w:w="1843" w:type="dxa"/>
          </w:tcPr>
          <w:p w14:paraId="3F83A883" w14:textId="1E2E1A6E" w:rsidR="00B82E46" w:rsidRDefault="00B82E46"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PI (</w:t>
            </w:r>
            <w:r w:rsidR="00B564CA">
              <w:rPr>
                <w:rFonts w:asciiTheme="minorBidi" w:hAnsiTheme="minorBidi" w:cstheme="minorBidi"/>
                <w:sz w:val="22"/>
                <w:szCs w:val="22"/>
                <w:lang w:val="en-GB"/>
              </w:rPr>
              <w:t>5</w:t>
            </w:r>
            <w:r>
              <w:rPr>
                <w:rFonts w:asciiTheme="minorBidi" w:hAnsiTheme="minorBidi" w:cstheme="minorBidi"/>
                <w:sz w:val="22"/>
                <w:szCs w:val="22"/>
                <w:lang w:val="en-GB"/>
              </w:rPr>
              <w:t>%)</w:t>
            </w:r>
          </w:p>
        </w:tc>
      </w:tr>
      <w:tr w:rsidR="00744032" w:rsidRPr="00F52928" w14:paraId="7202FB74" w14:textId="77777777" w:rsidTr="004D66FB">
        <w:trPr>
          <w:trHeight w:val="301"/>
        </w:trPr>
        <w:tc>
          <w:tcPr>
            <w:tcW w:w="2917" w:type="dxa"/>
          </w:tcPr>
          <w:p w14:paraId="58020C05" w14:textId="19172EA3" w:rsidR="00744032" w:rsidRPr="004D66FB" w:rsidRDefault="00FC09F4" w:rsidP="00F52928">
            <w:pPr>
              <w:pStyle w:val="Contenudetableau"/>
              <w:ind w:left="142"/>
              <w:rPr>
                <w:rFonts w:asciiTheme="minorBidi" w:hAnsiTheme="minorBidi" w:cstheme="minorBidi"/>
                <w:sz w:val="22"/>
                <w:szCs w:val="22"/>
                <w:lang w:val="en-GB"/>
              </w:rPr>
            </w:pPr>
            <w:r w:rsidRPr="00FC09F4">
              <w:rPr>
                <w:rFonts w:asciiTheme="minorBidi" w:hAnsiTheme="minorBidi" w:cstheme="minorBidi"/>
                <w:sz w:val="22"/>
                <w:szCs w:val="22"/>
                <w:lang w:val="en-GB"/>
              </w:rPr>
              <w:t>Bacterial genome editing systems as a driver of cancer mutations</w:t>
            </w:r>
          </w:p>
        </w:tc>
        <w:tc>
          <w:tcPr>
            <w:tcW w:w="1701" w:type="dxa"/>
          </w:tcPr>
          <w:p w14:paraId="6193FF52" w14:textId="17DF18D7" w:rsidR="00744032" w:rsidRDefault="00744032"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HFSP</w:t>
            </w:r>
          </w:p>
        </w:tc>
        <w:tc>
          <w:tcPr>
            <w:tcW w:w="1418" w:type="dxa"/>
          </w:tcPr>
          <w:p w14:paraId="05B6CF06" w14:textId="3CA1A043" w:rsidR="00744032" w:rsidRDefault="00FC09F4"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420,000</w:t>
            </w:r>
          </w:p>
        </w:tc>
        <w:tc>
          <w:tcPr>
            <w:tcW w:w="1559" w:type="dxa"/>
          </w:tcPr>
          <w:p w14:paraId="5130D1AD" w14:textId="154DF240" w:rsidR="00744032" w:rsidRDefault="00744032"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2022-2025</w:t>
            </w:r>
          </w:p>
        </w:tc>
        <w:tc>
          <w:tcPr>
            <w:tcW w:w="1843" w:type="dxa"/>
          </w:tcPr>
          <w:p w14:paraId="58E8B209" w14:textId="28ABD433" w:rsidR="00744032" w:rsidRDefault="00744032"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PI</w:t>
            </w:r>
            <w:r w:rsidR="00FC09F4">
              <w:rPr>
                <w:rFonts w:asciiTheme="minorBidi" w:hAnsiTheme="minorBidi" w:cstheme="minorBidi"/>
                <w:sz w:val="22"/>
                <w:szCs w:val="22"/>
                <w:lang w:val="en-GB"/>
              </w:rPr>
              <w:t xml:space="preserve"> (5%)</w:t>
            </w:r>
          </w:p>
        </w:tc>
      </w:tr>
      <w:tr w:rsidR="00B564CA" w:rsidRPr="00F52928" w14:paraId="66D0589B" w14:textId="77777777" w:rsidTr="004D66FB">
        <w:trPr>
          <w:trHeight w:val="301"/>
        </w:trPr>
        <w:tc>
          <w:tcPr>
            <w:tcW w:w="2917" w:type="dxa"/>
          </w:tcPr>
          <w:p w14:paraId="71216DA6" w14:textId="5BDF48BB" w:rsidR="00B564CA" w:rsidRPr="00FC09F4" w:rsidRDefault="00B564CA" w:rsidP="00F52928">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MicroRNAs for metastasis</w:t>
            </w:r>
          </w:p>
        </w:tc>
        <w:tc>
          <w:tcPr>
            <w:tcW w:w="1701" w:type="dxa"/>
          </w:tcPr>
          <w:p w14:paraId="2A78796F" w14:textId="098C679F" w:rsidR="00B564CA" w:rsidRDefault="00B564CA"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MOST-DKFZ</w:t>
            </w:r>
          </w:p>
        </w:tc>
        <w:tc>
          <w:tcPr>
            <w:tcW w:w="1418" w:type="dxa"/>
          </w:tcPr>
          <w:p w14:paraId="6AD7622D" w14:textId="0B34ABEB" w:rsidR="00B564CA" w:rsidRDefault="00B564CA"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140,000</w:t>
            </w:r>
          </w:p>
        </w:tc>
        <w:tc>
          <w:tcPr>
            <w:tcW w:w="1559" w:type="dxa"/>
          </w:tcPr>
          <w:p w14:paraId="63DE43CB" w14:textId="3C119841" w:rsidR="00B564CA" w:rsidRDefault="00B564CA"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2022-2025</w:t>
            </w:r>
          </w:p>
        </w:tc>
        <w:tc>
          <w:tcPr>
            <w:tcW w:w="1843" w:type="dxa"/>
          </w:tcPr>
          <w:p w14:paraId="60DBAEDE" w14:textId="1F73630E" w:rsidR="00B564CA" w:rsidRDefault="00B564CA" w:rsidP="003565D4">
            <w:pPr>
              <w:pStyle w:val="Contenudetableau"/>
              <w:ind w:left="142"/>
              <w:rPr>
                <w:rFonts w:asciiTheme="minorBidi" w:hAnsiTheme="minorBidi" w:cstheme="minorBidi"/>
                <w:sz w:val="22"/>
                <w:szCs w:val="22"/>
                <w:lang w:val="en-GB"/>
              </w:rPr>
            </w:pPr>
            <w:r>
              <w:rPr>
                <w:rFonts w:asciiTheme="minorBidi" w:hAnsiTheme="minorBidi" w:cstheme="minorBidi"/>
                <w:sz w:val="22"/>
                <w:szCs w:val="22"/>
                <w:lang w:val="en-GB"/>
              </w:rPr>
              <w:t>PI (5%)</w:t>
            </w:r>
          </w:p>
        </w:tc>
      </w:tr>
    </w:tbl>
    <w:p w14:paraId="092C794B" w14:textId="77777777" w:rsidR="00F52928" w:rsidRPr="006F5BA2" w:rsidRDefault="00F52928" w:rsidP="007C1C9D">
      <w:pPr>
        <w:pStyle w:val="af7"/>
        <w:rPr>
          <w:rFonts w:ascii="Times New Roman" w:hAnsi="Times New Roman"/>
          <w:szCs w:val="22"/>
        </w:rPr>
      </w:pPr>
    </w:p>
    <w:p w14:paraId="7E58787C" w14:textId="77777777" w:rsidR="00F52928" w:rsidRDefault="00F52928" w:rsidP="00B67B8D">
      <w:pPr>
        <w:jc w:val="both"/>
        <w:rPr>
          <w:rFonts w:cs="Arial"/>
          <w:b/>
        </w:rPr>
      </w:pPr>
    </w:p>
    <w:p w14:paraId="0435DB6F" w14:textId="77777777" w:rsidR="00D91EFF" w:rsidRDefault="004A3655" w:rsidP="00B67B8D">
      <w:pPr>
        <w:jc w:val="both"/>
        <w:rPr>
          <w:rFonts w:cs="Arial"/>
          <w:b/>
        </w:rPr>
      </w:pPr>
      <w:r w:rsidRPr="0036283B">
        <w:rPr>
          <w:rFonts w:cs="Arial"/>
          <w:b/>
        </w:rPr>
        <w:t>Complete list of published work in MyBibiliography:</w:t>
      </w:r>
      <w:r w:rsidR="00D91EFF">
        <w:rPr>
          <w:rFonts w:cs="Arial"/>
          <w:b/>
        </w:rPr>
        <w:t xml:space="preserve"> </w:t>
      </w:r>
    </w:p>
    <w:p w14:paraId="76780C23" w14:textId="5996EB39" w:rsidR="00BD3B8D" w:rsidRPr="00C12772" w:rsidRDefault="001050EF" w:rsidP="00B67B8D">
      <w:pPr>
        <w:jc w:val="both"/>
        <w:rPr>
          <w:rFonts w:cs="Arial"/>
          <w:bCs/>
          <w:u w:val="single"/>
        </w:rPr>
      </w:pPr>
      <w:hyperlink r:id="rId41" w:history="1">
        <w:r w:rsidR="00BD3B8D" w:rsidRPr="00C12772">
          <w:rPr>
            <w:rStyle w:val="Hyperlink"/>
            <w:rFonts w:cs="Arial"/>
            <w:bCs/>
          </w:rPr>
          <w:t>http://www.ncbi.nlm.nih.gov/pubmed/?term=galun+e</w:t>
        </w:r>
      </w:hyperlink>
      <w:r w:rsidR="00BD3B8D" w:rsidRPr="00C12772">
        <w:rPr>
          <w:rFonts w:cs="Arial"/>
          <w:bCs/>
          <w:u w:val="single"/>
        </w:rPr>
        <w:t xml:space="preserve"> </w:t>
      </w:r>
    </w:p>
    <w:p w14:paraId="5834312C" w14:textId="0D57ECAF" w:rsidR="00AE2CCE" w:rsidRDefault="00AE2CCE" w:rsidP="00AE2CCE">
      <w:pPr>
        <w:autoSpaceDE/>
        <w:autoSpaceDN/>
        <w:rPr>
          <w:rFonts w:cs="Arial"/>
          <w:szCs w:val="22"/>
        </w:rPr>
      </w:pPr>
    </w:p>
    <w:p w14:paraId="0921E3BF" w14:textId="646D19FE" w:rsidR="00AA0CCD" w:rsidRDefault="00AA0CCD" w:rsidP="00AE2CCE">
      <w:pPr>
        <w:autoSpaceDE/>
        <w:autoSpaceDN/>
        <w:rPr>
          <w:rFonts w:cs="Arial"/>
          <w:b/>
          <w:bCs/>
          <w:szCs w:val="22"/>
        </w:rPr>
      </w:pPr>
      <w:r w:rsidRPr="00AA0CCD">
        <w:rPr>
          <w:rFonts w:cs="Arial"/>
          <w:b/>
          <w:bCs/>
          <w:szCs w:val="22"/>
        </w:rPr>
        <w:t xml:space="preserve">My Personal web page address: </w:t>
      </w:r>
    </w:p>
    <w:p w14:paraId="5A9EAC16" w14:textId="1937DF00" w:rsidR="002B37E6" w:rsidRDefault="002B37E6" w:rsidP="002B37E6">
      <w:pPr>
        <w:pStyle w:val="p1"/>
        <w:rPr>
          <w:rFonts w:asciiTheme="minorBidi" w:hAnsiTheme="minorBidi" w:cstheme="minorBidi"/>
          <w:sz w:val="22"/>
          <w:szCs w:val="22"/>
        </w:rPr>
      </w:pPr>
      <w:r w:rsidRPr="002B37E6">
        <w:rPr>
          <w:rFonts w:asciiTheme="minorBidi" w:hAnsiTheme="minorBidi" w:cstheme="minorBidi"/>
          <w:sz w:val="22"/>
          <w:szCs w:val="22"/>
        </w:rPr>
        <w:t xml:space="preserve">Website: </w:t>
      </w:r>
      <w:hyperlink r:id="rId42" w:history="1">
        <w:r w:rsidRPr="00B1552C">
          <w:rPr>
            <w:rStyle w:val="Hyperlink"/>
            <w:rFonts w:asciiTheme="minorBidi" w:hAnsiTheme="minorBidi" w:cstheme="minorBidi"/>
            <w:sz w:val="22"/>
            <w:szCs w:val="22"/>
          </w:rPr>
          <w:t>https://scholars.huji.ac.il/eithangalun</w:t>
        </w:r>
      </w:hyperlink>
    </w:p>
    <w:p w14:paraId="41FDE873" w14:textId="77777777" w:rsidR="002B37E6" w:rsidRPr="002B37E6" w:rsidRDefault="002B37E6" w:rsidP="002B37E6">
      <w:pPr>
        <w:pStyle w:val="p1"/>
        <w:rPr>
          <w:rFonts w:asciiTheme="minorBidi" w:hAnsiTheme="minorBidi" w:cstheme="minorBidi"/>
          <w:sz w:val="22"/>
          <w:szCs w:val="22"/>
        </w:rPr>
      </w:pPr>
    </w:p>
    <w:sectPr w:rsidR="002B37E6" w:rsidRPr="002B37E6" w:rsidSect="0055296E">
      <w:type w:val="continuous"/>
      <w:pgSz w:w="12240" w:h="15840" w:code="1"/>
      <w:pgMar w:top="720" w:right="720" w:bottom="851"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45E4" w14:textId="77777777" w:rsidR="001050EF" w:rsidRDefault="001050EF">
      <w:r>
        <w:separator/>
      </w:r>
    </w:p>
  </w:endnote>
  <w:endnote w:type="continuationSeparator" w:id="0">
    <w:p w14:paraId="47F1E21C" w14:textId="77777777" w:rsidR="001050EF" w:rsidRDefault="0010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DA2C" w14:textId="77777777" w:rsidR="001050EF" w:rsidRDefault="001050EF">
      <w:r>
        <w:separator/>
      </w:r>
    </w:p>
  </w:footnote>
  <w:footnote w:type="continuationSeparator" w:id="0">
    <w:p w14:paraId="6288120E" w14:textId="77777777" w:rsidR="001050EF" w:rsidRDefault="0010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50"/>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40"/>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30"/>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20"/>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a0"/>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44DC8"/>
    <w:multiLevelType w:val="hybridMultilevel"/>
    <w:tmpl w:val="7280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C0F56"/>
    <w:multiLevelType w:val="singleLevel"/>
    <w:tmpl w:val="1CCAF824"/>
    <w:lvl w:ilvl="0">
      <w:start w:val="71"/>
      <w:numFmt w:val="decimal"/>
      <w:lvlText w:val="%1."/>
      <w:lvlJc w:val="left"/>
      <w:pPr>
        <w:tabs>
          <w:tab w:val="num" w:pos="720"/>
        </w:tabs>
        <w:ind w:left="720" w:hanging="720"/>
      </w:pPr>
      <w:rPr>
        <w:rFonts w:cs="Times New Roman" w:hint="default"/>
      </w:rPr>
    </w:lvl>
  </w:abstractNum>
  <w:abstractNum w:abstractNumId="13" w15:restartNumberingAfterBreak="0">
    <w:nsid w:val="0D8A2309"/>
    <w:multiLevelType w:val="hybridMultilevel"/>
    <w:tmpl w:val="AB8E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E42745B"/>
    <w:multiLevelType w:val="multilevel"/>
    <w:tmpl w:val="111A91A0"/>
    <w:lvl w:ilvl="0">
      <w:start w:val="2000"/>
      <w:numFmt w:val="decimal"/>
      <w:lvlText w:val="%1"/>
      <w:lvlJc w:val="left"/>
      <w:pPr>
        <w:ind w:left="1060" w:hanging="1060"/>
      </w:pPr>
      <w:rPr>
        <w:rFonts w:hint="default"/>
      </w:rPr>
    </w:lvl>
    <w:lvl w:ilvl="1">
      <w:start w:val="2004"/>
      <w:numFmt w:val="decimal"/>
      <w:lvlText w:val="%1-%2"/>
      <w:lvlJc w:val="left"/>
      <w:pPr>
        <w:ind w:left="1420" w:hanging="1060"/>
      </w:pPr>
      <w:rPr>
        <w:rFonts w:hint="default"/>
      </w:rPr>
    </w:lvl>
    <w:lvl w:ilvl="2">
      <w:start w:val="1"/>
      <w:numFmt w:val="decimal"/>
      <w:lvlText w:val="%1-%2.%3"/>
      <w:lvlJc w:val="left"/>
      <w:pPr>
        <w:ind w:left="1780" w:hanging="1060"/>
      </w:pPr>
      <w:rPr>
        <w:rFonts w:hint="default"/>
      </w:rPr>
    </w:lvl>
    <w:lvl w:ilvl="3">
      <w:start w:val="1"/>
      <w:numFmt w:val="decimal"/>
      <w:lvlText w:val="%1-%2.%3.%4"/>
      <w:lvlJc w:val="left"/>
      <w:pPr>
        <w:ind w:left="2140" w:hanging="10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7062EA"/>
    <w:multiLevelType w:val="singleLevel"/>
    <w:tmpl w:val="462EA928"/>
    <w:lvl w:ilvl="0">
      <w:start w:val="1998"/>
      <w:numFmt w:val="decimal"/>
      <w:lvlText w:val="%1-"/>
      <w:lvlJc w:val="left"/>
      <w:pPr>
        <w:tabs>
          <w:tab w:val="num" w:pos="1440"/>
        </w:tabs>
        <w:ind w:left="1440" w:hanging="1440"/>
      </w:pPr>
      <w:rPr>
        <w:rFonts w:ascii="Arial" w:hAnsi="Arial" w:cs="Arial" w:hint="default"/>
        <w:b w:val="0"/>
        <w:i w:val="0"/>
      </w:rPr>
    </w:lvl>
  </w:abstractNum>
  <w:abstractNum w:abstractNumId="17" w15:restartNumberingAfterBreak="0">
    <w:nsid w:val="2C19781B"/>
    <w:multiLevelType w:val="hybridMultilevel"/>
    <w:tmpl w:val="321A910C"/>
    <w:lvl w:ilvl="0" w:tplc="2A625F30">
      <w:start w:val="2000"/>
      <w:numFmt w:val="decimal"/>
      <w:lvlText w:val="%1-"/>
      <w:lvlJc w:val="left"/>
      <w:pPr>
        <w:tabs>
          <w:tab w:val="num" w:pos="2475"/>
        </w:tabs>
        <w:ind w:left="2475" w:hanging="495"/>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8A0B05"/>
    <w:multiLevelType w:val="hybridMultilevel"/>
    <w:tmpl w:val="CB3E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60CCA"/>
    <w:multiLevelType w:val="hybridMultilevel"/>
    <w:tmpl w:val="77044F52"/>
    <w:lvl w:ilvl="0" w:tplc="4B5EA228">
      <w:start w:val="2005"/>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22538C"/>
    <w:multiLevelType w:val="hybridMultilevel"/>
    <w:tmpl w:val="EDCE9DAE"/>
    <w:lvl w:ilvl="0" w:tplc="A15E2AD8">
      <w:start w:val="2005"/>
      <w:numFmt w:val="decimal"/>
      <w:lvlText w:val="%1-"/>
      <w:lvlJc w:val="left"/>
      <w:pPr>
        <w:tabs>
          <w:tab w:val="num" w:pos="642"/>
        </w:tabs>
        <w:ind w:left="642" w:hanging="510"/>
      </w:pPr>
      <w:rPr>
        <w:rFonts w:cs="Times New Roman" w:hint="default"/>
      </w:rPr>
    </w:lvl>
    <w:lvl w:ilvl="1" w:tplc="04090019">
      <w:start w:val="1"/>
      <w:numFmt w:val="lowerLetter"/>
      <w:lvlText w:val="%2."/>
      <w:lvlJc w:val="left"/>
      <w:pPr>
        <w:tabs>
          <w:tab w:val="num" w:pos="1212"/>
        </w:tabs>
        <w:ind w:left="1212" w:hanging="360"/>
      </w:pPr>
      <w:rPr>
        <w:rFonts w:cs="Times New Roman"/>
      </w:rPr>
    </w:lvl>
    <w:lvl w:ilvl="2" w:tplc="0409001B">
      <w:start w:val="1"/>
      <w:numFmt w:val="lowerRoman"/>
      <w:lvlText w:val="%3."/>
      <w:lvlJc w:val="right"/>
      <w:pPr>
        <w:tabs>
          <w:tab w:val="num" w:pos="1932"/>
        </w:tabs>
        <w:ind w:left="1932" w:hanging="180"/>
      </w:pPr>
      <w:rPr>
        <w:rFonts w:cs="Times New Roman"/>
      </w:rPr>
    </w:lvl>
    <w:lvl w:ilvl="3" w:tplc="0409000F">
      <w:start w:val="1"/>
      <w:numFmt w:val="decimal"/>
      <w:lvlText w:val="%4."/>
      <w:lvlJc w:val="left"/>
      <w:pPr>
        <w:tabs>
          <w:tab w:val="num" w:pos="2652"/>
        </w:tabs>
        <w:ind w:left="2652" w:hanging="360"/>
      </w:pPr>
      <w:rPr>
        <w:rFonts w:cs="Times New Roman"/>
      </w:rPr>
    </w:lvl>
    <w:lvl w:ilvl="4" w:tplc="04090019">
      <w:start w:val="1"/>
      <w:numFmt w:val="lowerLetter"/>
      <w:lvlText w:val="%5."/>
      <w:lvlJc w:val="left"/>
      <w:pPr>
        <w:tabs>
          <w:tab w:val="num" w:pos="3372"/>
        </w:tabs>
        <w:ind w:left="3372" w:hanging="360"/>
      </w:pPr>
      <w:rPr>
        <w:rFonts w:cs="Times New Roman"/>
      </w:rPr>
    </w:lvl>
    <w:lvl w:ilvl="5" w:tplc="0409001B">
      <w:start w:val="1"/>
      <w:numFmt w:val="lowerRoman"/>
      <w:lvlText w:val="%6."/>
      <w:lvlJc w:val="right"/>
      <w:pPr>
        <w:tabs>
          <w:tab w:val="num" w:pos="4092"/>
        </w:tabs>
        <w:ind w:left="4092" w:hanging="180"/>
      </w:pPr>
      <w:rPr>
        <w:rFonts w:cs="Times New Roman"/>
      </w:rPr>
    </w:lvl>
    <w:lvl w:ilvl="6" w:tplc="0409000F">
      <w:start w:val="1"/>
      <w:numFmt w:val="decimal"/>
      <w:lvlText w:val="%7."/>
      <w:lvlJc w:val="left"/>
      <w:pPr>
        <w:tabs>
          <w:tab w:val="num" w:pos="4812"/>
        </w:tabs>
        <w:ind w:left="4812" w:hanging="360"/>
      </w:pPr>
      <w:rPr>
        <w:rFonts w:cs="Times New Roman"/>
      </w:rPr>
    </w:lvl>
    <w:lvl w:ilvl="7" w:tplc="04090019">
      <w:start w:val="1"/>
      <w:numFmt w:val="lowerLetter"/>
      <w:lvlText w:val="%8."/>
      <w:lvlJc w:val="left"/>
      <w:pPr>
        <w:tabs>
          <w:tab w:val="num" w:pos="5532"/>
        </w:tabs>
        <w:ind w:left="5532" w:hanging="360"/>
      </w:pPr>
      <w:rPr>
        <w:rFonts w:cs="Times New Roman"/>
      </w:rPr>
    </w:lvl>
    <w:lvl w:ilvl="8" w:tplc="0409001B">
      <w:start w:val="1"/>
      <w:numFmt w:val="lowerRoman"/>
      <w:lvlText w:val="%9."/>
      <w:lvlJc w:val="right"/>
      <w:pPr>
        <w:tabs>
          <w:tab w:val="num" w:pos="6252"/>
        </w:tabs>
        <w:ind w:left="6252" w:hanging="180"/>
      </w:pPr>
      <w:rPr>
        <w:rFonts w:cs="Times New Roman"/>
      </w:rPr>
    </w:lvl>
  </w:abstractNum>
  <w:abstractNum w:abstractNumId="22" w15:restartNumberingAfterBreak="0">
    <w:nsid w:val="44D72DD7"/>
    <w:multiLevelType w:val="hybridMultilevel"/>
    <w:tmpl w:val="8BB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51EB65D5"/>
    <w:multiLevelType w:val="hybridMultilevel"/>
    <w:tmpl w:val="00CE3214"/>
    <w:lvl w:ilvl="0" w:tplc="8F1CB76E">
      <w:start w:val="1"/>
      <w:numFmt w:val="decimal"/>
      <w:lvlText w:val="%1."/>
      <w:lvlJc w:val="left"/>
      <w:pPr>
        <w:tabs>
          <w:tab w:val="num" w:pos="432"/>
        </w:tabs>
        <w:ind w:left="432" w:hanging="432"/>
      </w:pPr>
      <w:rPr>
        <w:rFonts w:ascii="Arial" w:eastAsia="Times New Roman" w:hAnsi="Arial" w:cs="Times New Roman"/>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FB03F35"/>
    <w:multiLevelType w:val="hybridMultilevel"/>
    <w:tmpl w:val="1D96526C"/>
    <w:lvl w:ilvl="0" w:tplc="0824B0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05D10"/>
    <w:multiLevelType w:val="hybridMultilevel"/>
    <w:tmpl w:val="CED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940E2"/>
    <w:multiLevelType w:val="hybridMultilevel"/>
    <w:tmpl w:val="A936EED6"/>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3"/>
  </w:num>
  <w:num w:numId="13">
    <w:abstractNumId w:val="14"/>
  </w:num>
  <w:num w:numId="14">
    <w:abstractNumId w:val="30"/>
  </w:num>
  <w:num w:numId="15">
    <w:abstractNumId w:val="26"/>
  </w:num>
  <w:num w:numId="16">
    <w:abstractNumId w:val="29"/>
  </w:num>
  <w:num w:numId="17">
    <w:abstractNumId w:val="10"/>
  </w:num>
  <w:num w:numId="18">
    <w:abstractNumId w:val="18"/>
  </w:num>
  <w:num w:numId="19">
    <w:abstractNumId w:val="24"/>
  </w:num>
  <w:num w:numId="20">
    <w:abstractNumId w:val="19"/>
  </w:num>
  <w:num w:numId="21">
    <w:abstractNumId w:val="11"/>
  </w:num>
  <w:num w:numId="22">
    <w:abstractNumId w:val="22"/>
  </w:num>
  <w:num w:numId="23">
    <w:abstractNumId w:val="25"/>
  </w:num>
  <w:num w:numId="24">
    <w:abstractNumId w:val="28"/>
  </w:num>
  <w:num w:numId="25">
    <w:abstractNumId w:val="13"/>
  </w:num>
  <w:num w:numId="26">
    <w:abstractNumId w:val="16"/>
  </w:num>
  <w:num w:numId="27">
    <w:abstractNumId w:val="17"/>
  </w:num>
  <w:num w:numId="28">
    <w:abstractNumId w:val="21"/>
  </w:num>
  <w:num w:numId="29">
    <w:abstractNumId w:val="27"/>
  </w:num>
  <w:num w:numId="30">
    <w:abstractNumId w:val="12"/>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074B6"/>
    <w:rsid w:val="000222C8"/>
    <w:rsid w:val="00023A7A"/>
    <w:rsid w:val="00025B83"/>
    <w:rsid w:val="00027C1E"/>
    <w:rsid w:val="000434A9"/>
    <w:rsid w:val="000442B4"/>
    <w:rsid w:val="00061B57"/>
    <w:rsid w:val="00067621"/>
    <w:rsid w:val="00077499"/>
    <w:rsid w:val="00081779"/>
    <w:rsid w:val="00084466"/>
    <w:rsid w:val="000C6EE5"/>
    <w:rsid w:val="000D057E"/>
    <w:rsid w:val="000D6F96"/>
    <w:rsid w:val="000E3BEC"/>
    <w:rsid w:val="000F7E90"/>
    <w:rsid w:val="001050EF"/>
    <w:rsid w:val="00122429"/>
    <w:rsid w:val="00122EB3"/>
    <w:rsid w:val="00124C5A"/>
    <w:rsid w:val="001266FF"/>
    <w:rsid w:val="001300A3"/>
    <w:rsid w:val="001322B7"/>
    <w:rsid w:val="00132CA6"/>
    <w:rsid w:val="00134348"/>
    <w:rsid w:val="00140B51"/>
    <w:rsid w:val="0014571A"/>
    <w:rsid w:val="0015141F"/>
    <w:rsid w:val="0016185B"/>
    <w:rsid w:val="00170D87"/>
    <w:rsid w:val="00177D49"/>
    <w:rsid w:val="00193B76"/>
    <w:rsid w:val="001974A6"/>
    <w:rsid w:val="00197B48"/>
    <w:rsid w:val="001A1876"/>
    <w:rsid w:val="001B56AD"/>
    <w:rsid w:val="001C065C"/>
    <w:rsid w:val="001C12E1"/>
    <w:rsid w:val="001D50D0"/>
    <w:rsid w:val="00201330"/>
    <w:rsid w:val="00202563"/>
    <w:rsid w:val="00206CC3"/>
    <w:rsid w:val="002101EE"/>
    <w:rsid w:val="002119C4"/>
    <w:rsid w:val="00215E92"/>
    <w:rsid w:val="00236076"/>
    <w:rsid w:val="002506F6"/>
    <w:rsid w:val="00250DE6"/>
    <w:rsid w:val="00251887"/>
    <w:rsid w:val="002554B8"/>
    <w:rsid w:val="00257AED"/>
    <w:rsid w:val="0028051C"/>
    <w:rsid w:val="00292E3B"/>
    <w:rsid w:val="002A3DCA"/>
    <w:rsid w:val="002A5EC4"/>
    <w:rsid w:val="002B15B2"/>
    <w:rsid w:val="002B37E6"/>
    <w:rsid w:val="002B7443"/>
    <w:rsid w:val="002C2BD6"/>
    <w:rsid w:val="002C7EC5"/>
    <w:rsid w:val="002D408D"/>
    <w:rsid w:val="002D5093"/>
    <w:rsid w:val="002D7520"/>
    <w:rsid w:val="002D7D04"/>
    <w:rsid w:val="002E5125"/>
    <w:rsid w:val="00314F92"/>
    <w:rsid w:val="00321A19"/>
    <w:rsid w:val="0032753B"/>
    <w:rsid w:val="003356B7"/>
    <w:rsid w:val="00337E46"/>
    <w:rsid w:val="0034551C"/>
    <w:rsid w:val="0035045F"/>
    <w:rsid w:val="0036000D"/>
    <w:rsid w:val="0036283B"/>
    <w:rsid w:val="00372261"/>
    <w:rsid w:val="00375D62"/>
    <w:rsid w:val="0037667F"/>
    <w:rsid w:val="0037675B"/>
    <w:rsid w:val="003768CF"/>
    <w:rsid w:val="00377881"/>
    <w:rsid w:val="00382AB6"/>
    <w:rsid w:val="00383712"/>
    <w:rsid w:val="003C2647"/>
    <w:rsid w:val="003C62D6"/>
    <w:rsid w:val="003D2399"/>
    <w:rsid w:val="003D57DC"/>
    <w:rsid w:val="003E2547"/>
    <w:rsid w:val="003E4A92"/>
    <w:rsid w:val="003E64B0"/>
    <w:rsid w:val="003F6A45"/>
    <w:rsid w:val="004101BD"/>
    <w:rsid w:val="004143AB"/>
    <w:rsid w:val="00417DD8"/>
    <w:rsid w:val="0043012B"/>
    <w:rsid w:val="00432346"/>
    <w:rsid w:val="00432DE9"/>
    <w:rsid w:val="004351C9"/>
    <w:rsid w:val="00447F3A"/>
    <w:rsid w:val="00451BB4"/>
    <w:rsid w:val="004575B4"/>
    <w:rsid w:val="00457F7B"/>
    <w:rsid w:val="00460F9E"/>
    <w:rsid w:val="0046125F"/>
    <w:rsid w:val="00470060"/>
    <w:rsid w:val="004759D9"/>
    <w:rsid w:val="00484CC3"/>
    <w:rsid w:val="0049068A"/>
    <w:rsid w:val="00493A5E"/>
    <w:rsid w:val="004A223A"/>
    <w:rsid w:val="004A3655"/>
    <w:rsid w:val="004A3FC8"/>
    <w:rsid w:val="004A6354"/>
    <w:rsid w:val="004A660B"/>
    <w:rsid w:val="004D66FB"/>
    <w:rsid w:val="004E00E0"/>
    <w:rsid w:val="004E2792"/>
    <w:rsid w:val="004F1E47"/>
    <w:rsid w:val="00502EA6"/>
    <w:rsid w:val="00503B57"/>
    <w:rsid w:val="005145BB"/>
    <w:rsid w:val="00517BFD"/>
    <w:rsid w:val="00527E5A"/>
    <w:rsid w:val="0053048A"/>
    <w:rsid w:val="00533B5F"/>
    <w:rsid w:val="00537848"/>
    <w:rsid w:val="0054471F"/>
    <w:rsid w:val="005461F3"/>
    <w:rsid w:val="0054652C"/>
    <w:rsid w:val="00547118"/>
    <w:rsid w:val="00547AC9"/>
    <w:rsid w:val="0055296E"/>
    <w:rsid w:val="00555CA8"/>
    <w:rsid w:val="0057306E"/>
    <w:rsid w:val="00577A30"/>
    <w:rsid w:val="00592740"/>
    <w:rsid w:val="0059394A"/>
    <w:rsid w:val="005B403C"/>
    <w:rsid w:val="005C2BDD"/>
    <w:rsid w:val="005C2CF8"/>
    <w:rsid w:val="005C47A8"/>
    <w:rsid w:val="005C74D3"/>
    <w:rsid w:val="005C7F2D"/>
    <w:rsid w:val="005D271D"/>
    <w:rsid w:val="005D66A5"/>
    <w:rsid w:val="005E406E"/>
    <w:rsid w:val="005E5C6E"/>
    <w:rsid w:val="005F2076"/>
    <w:rsid w:val="005F5C8A"/>
    <w:rsid w:val="005F5F51"/>
    <w:rsid w:val="0060197B"/>
    <w:rsid w:val="00601C69"/>
    <w:rsid w:val="00603326"/>
    <w:rsid w:val="00616BCC"/>
    <w:rsid w:val="00624261"/>
    <w:rsid w:val="00626EA9"/>
    <w:rsid w:val="00646AF9"/>
    <w:rsid w:val="00656116"/>
    <w:rsid w:val="00656AB8"/>
    <w:rsid w:val="006609B6"/>
    <w:rsid w:val="006834D2"/>
    <w:rsid w:val="00684509"/>
    <w:rsid w:val="0068699D"/>
    <w:rsid w:val="00687126"/>
    <w:rsid w:val="006943D9"/>
    <w:rsid w:val="00696F9D"/>
    <w:rsid w:val="006A353C"/>
    <w:rsid w:val="006A56FC"/>
    <w:rsid w:val="006A75E3"/>
    <w:rsid w:val="006B2D1C"/>
    <w:rsid w:val="006B3F6A"/>
    <w:rsid w:val="006B7D8B"/>
    <w:rsid w:val="006C1C62"/>
    <w:rsid w:val="006C1E1F"/>
    <w:rsid w:val="006C3BA8"/>
    <w:rsid w:val="006C5DCE"/>
    <w:rsid w:val="006E6FB5"/>
    <w:rsid w:val="006F6CDA"/>
    <w:rsid w:val="007050F5"/>
    <w:rsid w:val="0071140F"/>
    <w:rsid w:val="00714C28"/>
    <w:rsid w:val="00722C8F"/>
    <w:rsid w:val="00736FB2"/>
    <w:rsid w:val="00740393"/>
    <w:rsid w:val="00744032"/>
    <w:rsid w:val="00755262"/>
    <w:rsid w:val="00755A89"/>
    <w:rsid w:val="00763DE9"/>
    <w:rsid w:val="00771C92"/>
    <w:rsid w:val="00781234"/>
    <w:rsid w:val="007A19C4"/>
    <w:rsid w:val="007B4A6D"/>
    <w:rsid w:val="007B7AF3"/>
    <w:rsid w:val="007C1C9D"/>
    <w:rsid w:val="008073EB"/>
    <w:rsid w:val="008124D1"/>
    <w:rsid w:val="00812DD6"/>
    <w:rsid w:val="00834D03"/>
    <w:rsid w:val="00843027"/>
    <w:rsid w:val="00844AD5"/>
    <w:rsid w:val="00853D4F"/>
    <w:rsid w:val="008546BE"/>
    <w:rsid w:val="0087448E"/>
    <w:rsid w:val="00874EBC"/>
    <w:rsid w:val="00874F82"/>
    <w:rsid w:val="008779B7"/>
    <w:rsid w:val="0088400D"/>
    <w:rsid w:val="00893D95"/>
    <w:rsid w:val="0089613A"/>
    <w:rsid w:val="008A55C6"/>
    <w:rsid w:val="008C003F"/>
    <w:rsid w:val="008C5C48"/>
    <w:rsid w:val="008E007E"/>
    <w:rsid w:val="008E1214"/>
    <w:rsid w:val="008E597A"/>
    <w:rsid w:val="008F3382"/>
    <w:rsid w:val="00906E51"/>
    <w:rsid w:val="00907A2A"/>
    <w:rsid w:val="009211D3"/>
    <w:rsid w:val="0092294F"/>
    <w:rsid w:val="00933173"/>
    <w:rsid w:val="00934124"/>
    <w:rsid w:val="00951EB6"/>
    <w:rsid w:val="00952A27"/>
    <w:rsid w:val="009547D1"/>
    <w:rsid w:val="00970489"/>
    <w:rsid w:val="0097348B"/>
    <w:rsid w:val="00977309"/>
    <w:rsid w:val="00977FA5"/>
    <w:rsid w:val="0099200D"/>
    <w:rsid w:val="009A05DE"/>
    <w:rsid w:val="009B5C34"/>
    <w:rsid w:val="009D7E97"/>
    <w:rsid w:val="009E52CA"/>
    <w:rsid w:val="009E5D96"/>
    <w:rsid w:val="009F138A"/>
    <w:rsid w:val="009F72E5"/>
    <w:rsid w:val="00A03FFA"/>
    <w:rsid w:val="00A04942"/>
    <w:rsid w:val="00A04B52"/>
    <w:rsid w:val="00A07346"/>
    <w:rsid w:val="00A07991"/>
    <w:rsid w:val="00A13EA4"/>
    <w:rsid w:val="00A1469B"/>
    <w:rsid w:val="00A14EF5"/>
    <w:rsid w:val="00A150A0"/>
    <w:rsid w:val="00A224BA"/>
    <w:rsid w:val="00A244FF"/>
    <w:rsid w:val="00A26D0F"/>
    <w:rsid w:val="00A344D8"/>
    <w:rsid w:val="00A42D9B"/>
    <w:rsid w:val="00A470FD"/>
    <w:rsid w:val="00A5289A"/>
    <w:rsid w:val="00A53AD4"/>
    <w:rsid w:val="00A55D1D"/>
    <w:rsid w:val="00A56A02"/>
    <w:rsid w:val="00A57C51"/>
    <w:rsid w:val="00A63D7C"/>
    <w:rsid w:val="00A67C24"/>
    <w:rsid w:val="00A7514C"/>
    <w:rsid w:val="00A8122C"/>
    <w:rsid w:val="00A83312"/>
    <w:rsid w:val="00A90CAE"/>
    <w:rsid w:val="00A92DF9"/>
    <w:rsid w:val="00A953F6"/>
    <w:rsid w:val="00AA0CCD"/>
    <w:rsid w:val="00AA2C9E"/>
    <w:rsid w:val="00AA70F3"/>
    <w:rsid w:val="00AC51F8"/>
    <w:rsid w:val="00AD2536"/>
    <w:rsid w:val="00AE2CCE"/>
    <w:rsid w:val="00AE41C4"/>
    <w:rsid w:val="00B05625"/>
    <w:rsid w:val="00B53D87"/>
    <w:rsid w:val="00B564CA"/>
    <w:rsid w:val="00B6371E"/>
    <w:rsid w:val="00B67B8D"/>
    <w:rsid w:val="00B82E46"/>
    <w:rsid w:val="00B847C8"/>
    <w:rsid w:val="00B91C61"/>
    <w:rsid w:val="00B92496"/>
    <w:rsid w:val="00B94A12"/>
    <w:rsid w:val="00B964ED"/>
    <w:rsid w:val="00BB3349"/>
    <w:rsid w:val="00BB3735"/>
    <w:rsid w:val="00BC0167"/>
    <w:rsid w:val="00BC60A2"/>
    <w:rsid w:val="00BD1464"/>
    <w:rsid w:val="00BD3B8D"/>
    <w:rsid w:val="00BE340E"/>
    <w:rsid w:val="00BE4198"/>
    <w:rsid w:val="00BF2416"/>
    <w:rsid w:val="00C05C55"/>
    <w:rsid w:val="00C076C6"/>
    <w:rsid w:val="00C1247F"/>
    <w:rsid w:val="00C12772"/>
    <w:rsid w:val="00C137DA"/>
    <w:rsid w:val="00C174D4"/>
    <w:rsid w:val="00C25A4C"/>
    <w:rsid w:val="00C3113F"/>
    <w:rsid w:val="00C35BE2"/>
    <w:rsid w:val="00C42454"/>
    <w:rsid w:val="00C4536F"/>
    <w:rsid w:val="00C460AF"/>
    <w:rsid w:val="00C46ADA"/>
    <w:rsid w:val="00C4788F"/>
    <w:rsid w:val="00C5486F"/>
    <w:rsid w:val="00C60EB3"/>
    <w:rsid w:val="00C61F15"/>
    <w:rsid w:val="00C67870"/>
    <w:rsid w:val="00C753B7"/>
    <w:rsid w:val="00C85025"/>
    <w:rsid w:val="00C918BD"/>
    <w:rsid w:val="00C94E59"/>
    <w:rsid w:val="00C97990"/>
    <w:rsid w:val="00CA1976"/>
    <w:rsid w:val="00CA3295"/>
    <w:rsid w:val="00CA680A"/>
    <w:rsid w:val="00CB1EFE"/>
    <w:rsid w:val="00CC63B0"/>
    <w:rsid w:val="00CD6A6D"/>
    <w:rsid w:val="00CE0951"/>
    <w:rsid w:val="00CF68A2"/>
    <w:rsid w:val="00D074EB"/>
    <w:rsid w:val="00D222EC"/>
    <w:rsid w:val="00D228C9"/>
    <w:rsid w:val="00D24C8A"/>
    <w:rsid w:val="00D3779E"/>
    <w:rsid w:val="00D44E65"/>
    <w:rsid w:val="00D5613F"/>
    <w:rsid w:val="00D649BA"/>
    <w:rsid w:val="00D679E5"/>
    <w:rsid w:val="00D70680"/>
    <w:rsid w:val="00D72EBD"/>
    <w:rsid w:val="00D74391"/>
    <w:rsid w:val="00D82070"/>
    <w:rsid w:val="00D82E9A"/>
    <w:rsid w:val="00D83360"/>
    <w:rsid w:val="00D859FC"/>
    <w:rsid w:val="00D91EFF"/>
    <w:rsid w:val="00D9472B"/>
    <w:rsid w:val="00DA4724"/>
    <w:rsid w:val="00DB1DE6"/>
    <w:rsid w:val="00DB7B85"/>
    <w:rsid w:val="00DC29A5"/>
    <w:rsid w:val="00DC4354"/>
    <w:rsid w:val="00DD0284"/>
    <w:rsid w:val="00DD0C6F"/>
    <w:rsid w:val="00DD31B4"/>
    <w:rsid w:val="00DE75CE"/>
    <w:rsid w:val="00DF7645"/>
    <w:rsid w:val="00E03CD4"/>
    <w:rsid w:val="00E047AD"/>
    <w:rsid w:val="00E127A1"/>
    <w:rsid w:val="00E152BE"/>
    <w:rsid w:val="00E20E6D"/>
    <w:rsid w:val="00E355C2"/>
    <w:rsid w:val="00E504AB"/>
    <w:rsid w:val="00E53B95"/>
    <w:rsid w:val="00E55235"/>
    <w:rsid w:val="00E57A22"/>
    <w:rsid w:val="00E63FB4"/>
    <w:rsid w:val="00E67A05"/>
    <w:rsid w:val="00E72972"/>
    <w:rsid w:val="00E74AB7"/>
    <w:rsid w:val="00E804CA"/>
    <w:rsid w:val="00E81FE1"/>
    <w:rsid w:val="00E90203"/>
    <w:rsid w:val="00E90A4D"/>
    <w:rsid w:val="00EA0405"/>
    <w:rsid w:val="00EA79F2"/>
    <w:rsid w:val="00ED32DD"/>
    <w:rsid w:val="00ED35D7"/>
    <w:rsid w:val="00EE52AE"/>
    <w:rsid w:val="00EF4C32"/>
    <w:rsid w:val="00EF69CD"/>
    <w:rsid w:val="00F02126"/>
    <w:rsid w:val="00F034A5"/>
    <w:rsid w:val="00F05706"/>
    <w:rsid w:val="00F07AB3"/>
    <w:rsid w:val="00F21505"/>
    <w:rsid w:val="00F24423"/>
    <w:rsid w:val="00F262AB"/>
    <w:rsid w:val="00F33ABB"/>
    <w:rsid w:val="00F52928"/>
    <w:rsid w:val="00F5494E"/>
    <w:rsid w:val="00F61499"/>
    <w:rsid w:val="00F7284D"/>
    <w:rsid w:val="00F814ED"/>
    <w:rsid w:val="00FA00C6"/>
    <w:rsid w:val="00FA040B"/>
    <w:rsid w:val="00FB4BDD"/>
    <w:rsid w:val="00FB7FA3"/>
    <w:rsid w:val="00FC09F4"/>
    <w:rsid w:val="00FC1078"/>
    <w:rsid w:val="00FD127F"/>
    <w:rsid w:val="00FD3341"/>
    <w:rsid w:val="00FE2548"/>
    <w:rsid w:val="00FE52B9"/>
    <w:rsid w:val="00FE6053"/>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04B52"/>
    <w:pPr>
      <w:autoSpaceDE w:val="0"/>
      <w:autoSpaceDN w:val="0"/>
    </w:pPr>
    <w:rPr>
      <w:rFonts w:ascii="Arial" w:hAnsi="Arial"/>
      <w:sz w:val="22"/>
      <w:szCs w:val="24"/>
    </w:rPr>
  </w:style>
  <w:style w:type="paragraph" w:styleId="1">
    <w:name w:val="heading 1"/>
    <w:basedOn w:val="a1"/>
    <w:next w:val="a1"/>
    <w:qFormat/>
    <w:rsid w:val="002B7443"/>
    <w:pPr>
      <w:pBdr>
        <w:top w:val="single" w:sz="4" w:space="12" w:color="auto"/>
      </w:pBdr>
      <w:jc w:val="center"/>
      <w:outlineLvl w:val="0"/>
    </w:pPr>
    <w:rPr>
      <w:rFonts w:cs="Arial"/>
      <w:b/>
      <w:bCs/>
      <w:szCs w:val="22"/>
    </w:rPr>
  </w:style>
  <w:style w:type="paragraph" w:styleId="21">
    <w:name w:val="heading 2"/>
    <w:basedOn w:val="a2"/>
    <w:next w:val="a1"/>
    <w:qFormat/>
    <w:rsid w:val="00656AB8"/>
  </w:style>
  <w:style w:type="paragraph" w:styleId="31">
    <w:name w:val="heading 3"/>
    <w:basedOn w:val="Subtitle2"/>
    <w:next w:val="a1"/>
    <w:link w:val="32"/>
    <w:unhideWhenUsed/>
    <w:qFormat/>
    <w:rsid w:val="00656AB8"/>
    <w:pPr>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Bullet"/>
    <w:basedOn w:val="a1"/>
    <w:autoRedefine/>
    <w:pPr>
      <w:numPr>
        <w:numId w:val="1"/>
      </w:numPr>
    </w:pPr>
    <w:rPr>
      <w:rFonts w:ascii="Times" w:hAnsi="Times" w:cs="Times"/>
    </w:rPr>
  </w:style>
  <w:style w:type="paragraph" w:styleId="20">
    <w:name w:val="List Bullet 2"/>
    <w:basedOn w:val="a1"/>
    <w:autoRedefine/>
    <w:pPr>
      <w:numPr>
        <w:numId w:val="2"/>
      </w:numPr>
      <w:tabs>
        <w:tab w:val="clear" w:pos="720"/>
        <w:tab w:val="num" w:pos="360"/>
      </w:tabs>
      <w:ind w:left="0" w:firstLine="0"/>
    </w:pPr>
    <w:rPr>
      <w:rFonts w:ascii="Times" w:hAnsi="Times" w:cs="Times"/>
    </w:rPr>
  </w:style>
  <w:style w:type="paragraph" w:styleId="30">
    <w:name w:val="List Bullet 3"/>
    <w:basedOn w:val="a1"/>
    <w:autoRedefine/>
    <w:pPr>
      <w:numPr>
        <w:numId w:val="3"/>
      </w:numPr>
    </w:pPr>
    <w:rPr>
      <w:rFonts w:ascii="Times" w:hAnsi="Times" w:cs="Times"/>
    </w:rPr>
  </w:style>
  <w:style w:type="paragraph" w:styleId="40">
    <w:name w:val="List Bullet 4"/>
    <w:basedOn w:val="a1"/>
    <w:autoRedefine/>
    <w:pPr>
      <w:numPr>
        <w:numId w:val="4"/>
      </w:numPr>
      <w:tabs>
        <w:tab w:val="clear" w:pos="1440"/>
        <w:tab w:val="num" w:pos="360"/>
      </w:tabs>
      <w:ind w:left="0" w:firstLine="0"/>
    </w:pPr>
    <w:rPr>
      <w:rFonts w:ascii="Times" w:hAnsi="Times" w:cs="Times"/>
    </w:rPr>
  </w:style>
  <w:style w:type="paragraph" w:styleId="50">
    <w:name w:val="List Bullet 5"/>
    <w:basedOn w:val="a1"/>
    <w:autoRedefine/>
    <w:pPr>
      <w:numPr>
        <w:numId w:val="5"/>
      </w:numPr>
    </w:pPr>
    <w:rPr>
      <w:rFonts w:ascii="Times" w:hAnsi="Times" w:cs="Times"/>
    </w:rPr>
  </w:style>
  <w:style w:type="paragraph" w:styleId="a">
    <w:name w:val="List Number"/>
    <w:basedOn w:val="a1"/>
    <w:pPr>
      <w:numPr>
        <w:numId w:val="6"/>
      </w:numPr>
    </w:pPr>
    <w:rPr>
      <w:rFonts w:ascii="Times" w:hAnsi="Times" w:cs="Times"/>
    </w:rPr>
  </w:style>
  <w:style w:type="paragraph" w:styleId="2">
    <w:name w:val="List Number 2"/>
    <w:basedOn w:val="a1"/>
    <w:pPr>
      <w:numPr>
        <w:numId w:val="7"/>
      </w:numPr>
    </w:pPr>
    <w:rPr>
      <w:rFonts w:ascii="Times" w:hAnsi="Times" w:cs="Times"/>
    </w:rPr>
  </w:style>
  <w:style w:type="paragraph" w:styleId="3">
    <w:name w:val="List Number 3"/>
    <w:basedOn w:val="a1"/>
    <w:pPr>
      <w:numPr>
        <w:numId w:val="8"/>
      </w:numPr>
    </w:pPr>
    <w:rPr>
      <w:rFonts w:ascii="Times" w:hAnsi="Times" w:cs="Times"/>
    </w:rPr>
  </w:style>
  <w:style w:type="paragraph" w:styleId="4">
    <w:name w:val="List Number 4"/>
    <w:basedOn w:val="a1"/>
    <w:pPr>
      <w:numPr>
        <w:numId w:val="9"/>
      </w:numPr>
    </w:pPr>
    <w:rPr>
      <w:rFonts w:ascii="Times" w:hAnsi="Times" w:cs="Times"/>
    </w:rPr>
  </w:style>
  <w:style w:type="paragraph" w:styleId="5">
    <w:name w:val="List Number 5"/>
    <w:basedOn w:val="a1"/>
    <w:pPr>
      <w:numPr>
        <w:numId w:val="10"/>
      </w:numPr>
    </w:pPr>
    <w:rPr>
      <w:rFonts w:ascii="Times" w:hAnsi="Times" w:cs="Times"/>
    </w:rPr>
  </w:style>
  <w:style w:type="paragraph" w:styleId="a6">
    <w:name w:val="Body Text Indent"/>
    <w:basedOn w:val="a1"/>
    <w:link w:val="a7"/>
    <w:pPr>
      <w:ind w:left="720"/>
      <w:jc w:val="both"/>
    </w:pPr>
    <w:rPr>
      <w:rFonts w:cs="Arial"/>
      <w:color w:val="FF0000"/>
      <w:sz w:val="20"/>
      <w:szCs w:val="20"/>
    </w:rPr>
  </w:style>
  <w:style w:type="character" w:customStyle="1" w:styleId="a7">
    <w:name w:val="כניסה בגוף טקסט תו"/>
    <w:basedOn w:val="a3"/>
    <w:link w:val="a6"/>
    <w:rsid w:val="00EF4C32"/>
    <w:rPr>
      <w:rFonts w:ascii="Arial" w:hAnsi="Arial" w:cs="Arial"/>
      <w:color w:val="FF0000"/>
    </w:rPr>
  </w:style>
  <w:style w:type="paragraph" w:styleId="NormalWeb">
    <w:name w:val="Normal (Web)"/>
    <w:basedOn w:val="a1"/>
    <w:pPr>
      <w:autoSpaceDE/>
      <w:autoSpaceDN/>
      <w:spacing w:before="100" w:beforeAutospacing="1" w:after="100" w:afterAutospacing="1"/>
    </w:pPr>
    <w:rPr>
      <w:rFonts w:eastAsia="Arial Unicode MS"/>
    </w:rPr>
  </w:style>
  <w:style w:type="paragraph" w:styleId="a8">
    <w:name w:val="header"/>
    <w:basedOn w:val="a1"/>
    <w:pPr>
      <w:tabs>
        <w:tab w:val="center" w:pos="4320"/>
        <w:tab w:val="right" w:pos="8640"/>
      </w:tabs>
    </w:pPr>
  </w:style>
  <w:style w:type="paragraph" w:customStyle="1" w:styleId="DataField11pt-Single">
    <w:name w:val="Data Field 11pt-Single"/>
    <w:basedOn w:val="a1"/>
    <w:link w:val="DataField11pt-SingleChar"/>
    <w:rsid w:val="00CF68A2"/>
    <w:rPr>
      <w:rFonts w:cs="Arial"/>
      <w:szCs w:val="20"/>
    </w:rPr>
  </w:style>
  <w:style w:type="character" w:customStyle="1" w:styleId="DataField11pt-SingleChar">
    <w:name w:val="Data Field 11pt-Single Char"/>
    <w:basedOn w:val="a3"/>
    <w:link w:val="DataField11pt-Single"/>
    <w:rsid w:val="00843027"/>
    <w:rPr>
      <w:rFonts w:ascii="Arial" w:hAnsi="Arial" w:cs="Arial"/>
      <w:sz w:val="22"/>
      <w:lang w:val="en-US" w:eastAsia="en-US" w:bidi="ar-SA"/>
    </w:rPr>
  </w:style>
  <w:style w:type="character" w:styleId="a9">
    <w:name w:val="page number"/>
    <w:basedOn w:val="a3"/>
    <w:rPr>
      <w:rFonts w:ascii="Arial" w:hAnsi="Arial"/>
      <w:sz w:val="20"/>
      <w:u w:val="single"/>
    </w:rPr>
  </w:style>
  <w:style w:type="paragraph" w:customStyle="1" w:styleId="HeadingNote">
    <w:name w:val="Heading Note"/>
    <w:basedOn w:val="a1"/>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a1"/>
    <w:pPr>
      <w:tabs>
        <w:tab w:val="left" w:pos="270"/>
      </w:tabs>
    </w:pPr>
    <w:rPr>
      <w:rFonts w:cs="Arial"/>
      <w:sz w:val="16"/>
      <w:szCs w:val="16"/>
    </w:rPr>
  </w:style>
  <w:style w:type="character" w:styleId="Hyperlink">
    <w:name w:val="Hyperlink"/>
    <w:basedOn w:val="a3"/>
    <w:rsid w:val="00E67A05"/>
    <w:rPr>
      <w:color w:val="0000FF"/>
      <w:u w:val="single"/>
    </w:rPr>
  </w:style>
  <w:style w:type="paragraph" w:styleId="a2">
    <w:name w:val="Subtitle"/>
    <w:basedOn w:val="a1"/>
    <w:next w:val="a1"/>
    <w:link w:val="aa"/>
    <w:qFormat/>
    <w:rsid w:val="00781234"/>
    <w:pPr>
      <w:keepNext/>
      <w:spacing w:before="360" w:after="120"/>
      <w:outlineLvl w:val="1"/>
    </w:pPr>
    <w:rPr>
      <w:b/>
    </w:rPr>
  </w:style>
  <w:style w:type="character" w:customStyle="1" w:styleId="aa">
    <w:name w:val="כותרת משנה תו"/>
    <w:basedOn w:val="a3"/>
    <w:link w:val="a2"/>
    <w:rsid w:val="00781234"/>
    <w:rPr>
      <w:rFonts w:ascii="Arial" w:hAnsi="Arial"/>
      <w:b/>
      <w:sz w:val="22"/>
      <w:szCs w:val="24"/>
    </w:rPr>
  </w:style>
  <w:style w:type="character" w:styleId="ab">
    <w:name w:val="Strong"/>
    <w:basedOn w:val="a3"/>
    <w:uiPriority w:val="22"/>
    <w:qFormat/>
    <w:rsid w:val="00656AB8"/>
    <w:rPr>
      <w:b/>
      <w:bCs/>
    </w:rPr>
  </w:style>
  <w:style w:type="character" w:styleId="ac">
    <w:name w:val="Emphasis"/>
    <w:basedOn w:val="a3"/>
    <w:qFormat/>
    <w:rsid w:val="00EF4C32"/>
    <w:rPr>
      <w:i/>
      <w:iCs/>
    </w:rPr>
  </w:style>
  <w:style w:type="paragraph" w:customStyle="1" w:styleId="Subtitle2">
    <w:name w:val="Subtitle 2"/>
    <w:basedOn w:val="a2"/>
    <w:rsid w:val="00781234"/>
    <w:pPr>
      <w:spacing w:before="240" w:after="0"/>
    </w:pPr>
    <w:rPr>
      <w:bCs/>
      <w:szCs w:val="20"/>
      <w:u w:val="single"/>
    </w:rPr>
  </w:style>
  <w:style w:type="paragraph" w:customStyle="1" w:styleId="OMBInfo">
    <w:name w:val="OMB Info"/>
    <w:basedOn w:val="a1"/>
    <w:qFormat/>
    <w:rsid w:val="00321A19"/>
    <w:pPr>
      <w:spacing w:after="120"/>
      <w:jc w:val="right"/>
    </w:pPr>
    <w:rPr>
      <w:sz w:val="16"/>
    </w:rPr>
  </w:style>
  <w:style w:type="character" w:customStyle="1" w:styleId="32">
    <w:name w:val="כותרת 3 תו"/>
    <w:basedOn w:val="a3"/>
    <w:link w:val="31"/>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ad">
    <w:name w:val="Table Grid"/>
    <w:basedOn w:val="a4"/>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3"/>
    <w:rsid w:val="002B7443"/>
    <w:rPr>
      <w:sz w:val="16"/>
      <w:szCs w:val="16"/>
    </w:rPr>
  </w:style>
  <w:style w:type="paragraph" w:styleId="af">
    <w:name w:val="annotation text"/>
    <w:basedOn w:val="a1"/>
    <w:link w:val="af0"/>
    <w:rsid w:val="002B7443"/>
    <w:rPr>
      <w:sz w:val="20"/>
      <w:szCs w:val="20"/>
    </w:rPr>
  </w:style>
  <w:style w:type="character" w:customStyle="1" w:styleId="af0">
    <w:name w:val="טקסט הערה תו"/>
    <w:basedOn w:val="a3"/>
    <w:link w:val="af"/>
    <w:rsid w:val="002B7443"/>
    <w:rPr>
      <w:rFonts w:ascii="Arial" w:hAnsi="Arial"/>
    </w:rPr>
  </w:style>
  <w:style w:type="paragraph" w:styleId="af1">
    <w:name w:val="annotation subject"/>
    <w:basedOn w:val="af"/>
    <w:next w:val="af"/>
    <w:link w:val="af2"/>
    <w:rsid w:val="002B7443"/>
    <w:rPr>
      <w:b/>
      <w:bCs/>
    </w:rPr>
  </w:style>
  <w:style w:type="character" w:customStyle="1" w:styleId="af2">
    <w:name w:val="נושא הערה תו"/>
    <w:basedOn w:val="af0"/>
    <w:link w:val="af1"/>
    <w:rsid w:val="002B7443"/>
    <w:rPr>
      <w:rFonts w:ascii="Arial" w:hAnsi="Arial"/>
      <w:b/>
      <w:bCs/>
    </w:rPr>
  </w:style>
  <w:style w:type="paragraph" w:styleId="af3">
    <w:name w:val="Balloon Text"/>
    <w:basedOn w:val="a1"/>
    <w:link w:val="af4"/>
    <w:rsid w:val="002B7443"/>
    <w:rPr>
      <w:rFonts w:ascii="Segoe UI" w:hAnsi="Segoe UI" w:cs="Segoe UI"/>
      <w:sz w:val="18"/>
      <w:szCs w:val="18"/>
    </w:rPr>
  </w:style>
  <w:style w:type="character" w:customStyle="1" w:styleId="af4">
    <w:name w:val="טקסט בלונים תו"/>
    <w:basedOn w:val="a3"/>
    <w:link w:val="af3"/>
    <w:rsid w:val="002B7443"/>
    <w:rPr>
      <w:rFonts w:ascii="Segoe UI" w:hAnsi="Segoe UI" w:cs="Segoe UI"/>
      <w:sz w:val="18"/>
      <w:szCs w:val="18"/>
    </w:rPr>
  </w:style>
  <w:style w:type="paragraph" w:styleId="af5">
    <w:name w:val="Title"/>
    <w:aliases w:val="title"/>
    <w:basedOn w:val="a1"/>
    <w:next w:val="a1"/>
    <w:link w:val="af6"/>
    <w:uiPriority w:val="10"/>
    <w:qFormat/>
    <w:rsid w:val="006E6FB5"/>
    <w:pPr>
      <w:pBdr>
        <w:top w:val="single" w:sz="4" w:space="1" w:color="auto"/>
      </w:pBdr>
      <w:spacing w:before="240"/>
      <w:jc w:val="center"/>
    </w:pPr>
    <w:rPr>
      <w:b/>
    </w:rPr>
  </w:style>
  <w:style w:type="character" w:customStyle="1" w:styleId="af6">
    <w:name w:val="כותרת טקסט תו"/>
    <w:aliases w:val="title תו"/>
    <w:basedOn w:val="a3"/>
    <w:link w:val="af5"/>
    <w:uiPriority w:val="10"/>
    <w:rsid w:val="006E6FB5"/>
    <w:rPr>
      <w:rFonts w:ascii="Arial" w:hAnsi="Arial"/>
      <w:b/>
      <w:sz w:val="22"/>
      <w:szCs w:val="24"/>
    </w:rPr>
  </w:style>
  <w:style w:type="paragraph" w:styleId="af7">
    <w:name w:val="Body Text"/>
    <w:basedOn w:val="a1"/>
    <w:link w:val="af8"/>
    <w:rsid w:val="006E6FB5"/>
    <w:pPr>
      <w:spacing w:after="120"/>
    </w:pPr>
  </w:style>
  <w:style w:type="character" w:customStyle="1" w:styleId="af8">
    <w:name w:val="גוף טקסט תו"/>
    <w:basedOn w:val="a3"/>
    <w:link w:val="af7"/>
    <w:rsid w:val="006E6FB5"/>
    <w:rPr>
      <w:rFonts w:ascii="Arial" w:hAnsi="Arial"/>
      <w:sz w:val="22"/>
      <w:szCs w:val="24"/>
    </w:rPr>
  </w:style>
  <w:style w:type="paragraph" w:styleId="33">
    <w:name w:val="Body Text Indent 3"/>
    <w:basedOn w:val="a1"/>
    <w:link w:val="34"/>
    <w:rsid w:val="00A92DF9"/>
    <w:pPr>
      <w:spacing w:after="120"/>
      <w:ind w:left="360"/>
    </w:pPr>
    <w:rPr>
      <w:sz w:val="16"/>
      <w:szCs w:val="16"/>
    </w:rPr>
  </w:style>
  <w:style w:type="character" w:customStyle="1" w:styleId="34">
    <w:name w:val="כניסה בגוף טקסט 3 תו"/>
    <w:basedOn w:val="a3"/>
    <w:link w:val="33"/>
    <w:rsid w:val="00A92DF9"/>
    <w:rPr>
      <w:rFonts w:ascii="Arial" w:hAnsi="Arial"/>
      <w:sz w:val="16"/>
      <w:szCs w:val="16"/>
    </w:rPr>
  </w:style>
  <w:style w:type="character" w:styleId="FollowedHyperlink">
    <w:name w:val="FollowedHyperlink"/>
    <w:rsid w:val="004A6354"/>
    <w:rPr>
      <w:color w:val="800080"/>
      <w:u w:val="single"/>
    </w:rPr>
  </w:style>
  <w:style w:type="paragraph" w:styleId="22">
    <w:name w:val="Body Text 2"/>
    <w:basedOn w:val="a1"/>
    <w:link w:val="23"/>
    <w:rsid w:val="00250DE6"/>
    <w:pPr>
      <w:autoSpaceDE/>
      <w:autoSpaceDN/>
      <w:spacing w:after="120" w:line="480" w:lineRule="auto"/>
    </w:pPr>
    <w:rPr>
      <w:rFonts w:ascii="Times New Roman" w:hAnsi="Times New Roman"/>
      <w:sz w:val="24"/>
    </w:rPr>
  </w:style>
  <w:style w:type="character" w:customStyle="1" w:styleId="23">
    <w:name w:val="גוף טקסט 2 תו"/>
    <w:basedOn w:val="a3"/>
    <w:link w:val="22"/>
    <w:rsid w:val="00250DE6"/>
    <w:rPr>
      <w:sz w:val="24"/>
      <w:szCs w:val="24"/>
    </w:rPr>
  </w:style>
  <w:style w:type="paragraph" w:styleId="af9">
    <w:name w:val="List Paragraph"/>
    <w:basedOn w:val="a1"/>
    <w:uiPriority w:val="34"/>
    <w:qFormat/>
    <w:rsid w:val="000434A9"/>
    <w:pPr>
      <w:ind w:left="720"/>
      <w:contextualSpacing/>
    </w:pPr>
  </w:style>
  <w:style w:type="paragraph" w:customStyle="1" w:styleId="p1">
    <w:name w:val="p1"/>
    <w:basedOn w:val="a1"/>
    <w:rsid w:val="002B37E6"/>
    <w:pPr>
      <w:autoSpaceDE/>
      <w:autoSpaceDN/>
    </w:pPr>
    <w:rPr>
      <w:rFonts w:ascii="Times New Roman" w:hAnsi="Times New Roman"/>
      <w:sz w:val="17"/>
      <w:szCs w:val="17"/>
      <w:lang w:bidi="he-IL"/>
    </w:rPr>
  </w:style>
  <w:style w:type="character" w:customStyle="1" w:styleId="apple-converted-space">
    <w:name w:val="apple-converted-space"/>
    <w:basedOn w:val="a3"/>
    <w:rsid w:val="002B37E6"/>
  </w:style>
  <w:style w:type="paragraph" w:customStyle="1" w:styleId="Contenudetableau">
    <w:name w:val="Contenu de tableau"/>
    <w:basedOn w:val="a1"/>
    <w:rsid w:val="00F52928"/>
    <w:pPr>
      <w:widowControl w:val="0"/>
      <w:suppressLineNumbers/>
      <w:suppressAutoHyphens/>
      <w:autoSpaceDE/>
      <w:autoSpaceDN/>
    </w:pPr>
    <w:rPr>
      <w:rFonts w:ascii="Times New Roman" w:eastAsia="Arial Unicode MS" w:hAnsi="Times New Roman" w:cs="Arial Unicode MS"/>
      <w:kern w:val="1"/>
      <w:sz w:val="24"/>
      <w:lang w:val="fr-BE" w:eastAsia="hi-IN" w:bidi="hi-IN"/>
    </w:rPr>
  </w:style>
  <w:style w:type="paragraph" w:styleId="afa">
    <w:name w:val="footer"/>
    <w:basedOn w:val="a1"/>
    <w:link w:val="afb"/>
    <w:unhideWhenUsed/>
    <w:rsid w:val="00F52928"/>
    <w:pPr>
      <w:tabs>
        <w:tab w:val="center" w:pos="4680"/>
        <w:tab w:val="right" w:pos="9360"/>
      </w:tabs>
    </w:pPr>
  </w:style>
  <w:style w:type="character" w:customStyle="1" w:styleId="afb">
    <w:name w:val="כותרת תחתונה תו"/>
    <w:basedOn w:val="a3"/>
    <w:link w:val="afa"/>
    <w:rsid w:val="00F52928"/>
    <w:rPr>
      <w:rFonts w:ascii="Arial" w:hAnsi="Arial"/>
      <w:sz w:val="22"/>
      <w:szCs w:val="24"/>
    </w:rPr>
  </w:style>
  <w:style w:type="character" w:customStyle="1" w:styleId="jrnl">
    <w:name w:val="jrnl"/>
    <w:basedOn w:val="a3"/>
    <w:rsid w:val="005D271D"/>
  </w:style>
  <w:style w:type="character" w:customStyle="1" w:styleId="s2">
    <w:name w:val="s2"/>
    <w:basedOn w:val="a3"/>
    <w:rsid w:val="004101BD"/>
    <w:rPr>
      <w:rFonts w:ascii="Helvetica" w:hAnsi="Helvetica" w:hint="default"/>
      <w:sz w:val="12"/>
      <w:szCs w:val="12"/>
    </w:rPr>
  </w:style>
  <w:style w:type="paragraph" w:customStyle="1" w:styleId="desc">
    <w:name w:val="desc"/>
    <w:basedOn w:val="a1"/>
    <w:rsid w:val="00755A89"/>
    <w:pPr>
      <w:autoSpaceDE/>
      <w:autoSpaceDN/>
      <w:spacing w:before="100" w:beforeAutospacing="1" w:after="100" w:afterAutospacing="1"/>
    </w:pPr>
    <w:rPr>
      <w:rFonts w:ascii="Times New Roman" w:hAnsi="Times New Roman"/>
      <w:sz w:val="24"/>
      <w:lang w:bidi="he-IL"/>
    </w:rPr>
  </w:style>
  <w:style w:type="paragraph" w:customStyle="1" w:styleId="details">
    <w:name w:val="details"/>
    <w:basedOn w:val="a1"/>
    <w:rsid w:val="00755A89"/>
    <w:pPr>
      <w:autoSpaceDE/>
      <w:autoSpaceDN/>
      <w:spacing w:before="100" w:beforeAutospacing="1" w:after="100" w:afterAutospacing="1"/>
    </w:pPr>
    <w:rPr>
      <w:rFonts w:ascii="Times New Roman" w:hAnsi="Times New Roman"/>
      <w:sz w:val="24"/>
      <w:lang w:bidi="he-IL"/>
    </w:rPr>
  </w:style>
  <w:style w:type="character" w:customStyle="1" w:styleId="s1">
    <w:name w:val="s1"/>
    <w:rsid w:val="0037675B"/>
    <w:rPr>
      <w:rFonts w:ascii="Helvetica" w:hAnsi="Helvetica" w:hint="default"/>
      <w:sz w:val="12"/>
      <w:szCs w:val="12"/>
    </w:rPr>
  </w:style>
  <w:style w:type="paragraph" w:customStyle="1" w:styleId="TitlePage">
    <w:name w:val="Title Page"/>
    <w:basedOn w:val="a1"/>
    <w:link w:val="TitlePageChar"/>
    <w:qFormat/>
    <w:rsid w:val="0043012B"/>
    <w:pPr>
      <w:autoSpaceDE/>
      <w:autoSpaceDN/>
      <w:spacing w:before="120" w:line="360" w:lineRule="auto"/>
      <w:jc w:val="both"/>
    </w:pPr>
    <w:rPr>
      <w:rFonts w:asciiTheme="majorBidi" w:eastAsiaTheme="minorEastAsia" w:hAnsiTheme="majorBidi" w:cstheme="majorBidi"/>
      <w:color w:val="000000" w:themeColor="text1"/>
      <w:lang w:bidi="he-IL"/>
    </w:rPr>
  </w:style>
  <w:style w:type="character" w:customStyle="1" w:styleId="TitlePageChar">
    <w:name w:val="Title Page Char"/>
    <w:basedOn w:val="a3"/>
    <w:link w:val="TitlePage"/>
    <w:rsid w:val="0043012B"/>
    <w:rPr>
      <w:rFonts w:asciiTheme="majorBidi" w:eastAsiaTheme="minorEastAsia" w:hAnsiTheme="majorBidi" w:cstheme="majorBidi"/>
      <w:color w:val="000000" w:themeColor="text1"/>
      <w:sz w:val="22"/>
      <w:szCs w:val="24"/>
      <w:lang w:bidi="he-IL"/>
    </w:rPr>
  </w:style>
  <w:style w:type="paragraph" w:styleId="afc">
    <w:name w:val="Revision"/>
    <w:hidden/>
    <w:uiPriority w:val="99"/>
    <w:semiHidden/>
    <w:rsid w:val="003D57DC"/>
    <w:rPr>
      <w:rFonts w:ascii="Arial" w:hAnsi="Arial"/>
      <w:sz w:val="22"/>
      <w:szCs w:val="24"/>
    </w:rPr>
  </w:style>
  <w:style w:type="character" w:customStyle="1" w:styleId="docsum-authors">
    <w:name w:val="docsum-authors"/>
    <w:basedOn w:val="a3"/>
    <w:rsid w:val="0089613A"/>
  </w:style>
  <w:style w:type="character" w:customStyle="1" w:styleId="docsum-journal-citation">
    <w:name w:val="docsum-journal-citation"/>
    <w:basedOn w:val="a3"/>
    <w:rsid w:val="0089613A"/>
  </w:style>
  <w:style w:type="character" w:customStyle="1" w:styleId="cit">
    <w:name w:val="cit"/>
    <w:basedOn w:val="a3"/>
    <w:rsid w:val="00F0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7207">
      <w:bodyDiv w:val="1"/>
      <w:marLeft w:val="0"/>
      <w:marRight w:val="0"/>
      <w:marTop w:val="0"/>
      <w:marBottom w:val="0"/>
      <w:divBdr>
        <w:top w:val="none" w:sz="0" w:space="0" w:color="auto"/>
        <w:left w:val="none" w:sz="0" w:space="0" w:color="auto"/>
        <w:bottom w:val="none" w:sz="0" w:space="0" w:color="auto"/>
        <w:right w:val="none" w:sz="0" w:space="0" w:color="auto"/>
      </w:divBdr>
    </w:div>
    <w:div w:id="249706858">
      <w:bodyDiv w:val="1"/>
      <w:marLeft w:val="0"/>
      <w:marRight w:val="0"/>
      <w:marTop w:val="0"/>
      <w:marBottom w:val="0"/>
      <w:divBdr>
        <w:top w:val="none" w:sz="0" w:space="0" w:color="auto"/>
        <w:left w:val="none" w:sz="0" w:space="0" w:color="auto"/>
        <w:bottom w:val="none" w:sz="0" w:space="0" w:color="auto"/>
        <w:right w:val="none" w:sz="0" w:space="0" w:color="auto"/>
      </w:divBdr>
    </w:div>
    <w:div w:id="263538453">
      <w:bodyDiv w:val="1"/>
      <w:marLeft w:val="0"/>
      <w:marRight w:val="0"/>
      <w:marTop w:val="0"/>
      <w:marBottom w:val="0"/>
      <w:divBdr>
        <w:top w:val="none" w:sz="0" w:space="0" w:color="auto"/>
        <w:left w:val="none" w:sz="0" w:space="0" w:color="auto"/>
        <w:bottom w:val="none" w:sz="0" w:space="0" w:color="auto"/>
        <w:right w:val="none" w:sz="0" w:space="0" w:color="auto"/>
      </w:divBdr>
    </w:div>
    <w:div w:id="423495242">
      <w:bodyDiv w:val="1"/>
      <w:marLeft w:val="0"/>
      <w:marRight w:val="0"/>
      <w:marTop w:val="0"/>
      <w:marBottom w:val="0"/>
      <w:divBdr>
        <w:top w:val="none" w:sz="0" w:space="0" w:color="auto"/>
        <w:left w:val="none" w:sz="0" w:space="0" w:color="auto"/>
        <w:bottom w:val="none" w:sz="0" w:space="0" w:color="auto"/>
        <w:right w:val="none" w:sz="0" w:space="0" w:color="auto"/>
      </w:divBdr>
      <w:divsChild>
        <w:div w:id="1372001329">
          <w:marLeft w:val="0"/>
          <w:marRight w:val="0"/>
          <w:marTop w:val="34"/>
          <w:marBottom w:val="34"/>
          <w:divBdr>
            <w:top w:val="none" w:sz="0" w:space="0" w:color="auto"/>
            <w:left w:val="none" w:sz="0" w:space="0" w:color="auto"/>
            <w:bottom w:val="none" w:sz="0" w:space="0" w:color="auto"/>
            <w:right w:val="none" w:sz="0" w:space="0" w:color="auto"/>
          </w:divBdr>
        </w:div>
      </w:divsChild>
    </w:div>
    <w:div w:id="453447098">
      <w:bodyDiv w:val="1"/>
      <w:marLeft w:val="0"/>
      <w:marRight w:val="0"/>
      <w:marTop w:val="0"/>
      <w:marBottom w:val="0"/>
      <w:divBdr>
        <w:top w:val="none" w:sz="0" w:space="0" w:color="auto"/>
        <w:left w:val="none" w:sz="0" w:space="0" w:color="auto"/>
        <w:bottom w:val="none" w:sz="0" w:space="0" w:color="auto"/>
        <w:right w:val="none" w:sz="0" w:space="0" w:color="auto"/>
      </w:divBdr>
      <w:divsChild>
        <w:div w:id="1291402925">
          <w:marLeft w:val="0"/>
          <w:marRight w:val="0"/>
          <w:marTop w:val="0"/>
          <w:marBottom w:val="0"/>
          <w:divBdr>
            <w:top w:val="none" w:sz="0" w:space="0" w:color="auto"/>
            <w:left w:val="none" w:sz="0" w:space="0" w:color="auto"/>
            <w:bottom w:val="none" w:sz="0" w:space="0" w:color="auto"/>
            <w:right w:val="none" w:sz="0" w:space="0" w:color="auto"/>
          </w:divBdr>
        </w:div>
      </w:divsChild>
    </w:div>
    <w:div w:id="460416794">
      <w:bodyDiv w:val="1"/>
      <w:marLeft w:val="0"/>
      <w:marRight w:val="0"/>
      <w:marTop w:val="0"/>
      <w:marBottom w:val="0"/>
      <w:divBdr>
        <w:top w:val="none" w:sz="0" w:space="0" w:color="auto"/>
        <w:left w:val="none" w:sz="0" w:space="0" w:color="auto"/>
        <w:bottom w:val="none" w:sz="0" w:space="0" w:color="auto"/>
        <w:right w:val="none" w:sz="0" w:space="0" w:color="auto"/>
      </w:divBdr>
      <w:divsChild>
        <w:div w:id="1352799638">
          <w:marLeft w:val="0"/>
          <w:marRight w:val="0"/>
          <w:marTop w:val="34"/>
          <w:marBottom w:val="34"/>
          <w:divBdr>
            <w:top w:val="none" w:sz="0" w:space="0" w:color="auto"/>
            <w:left w:val="none" w:sz="0" w:space="0" w:color="auto"/>
            <w:bottom w:val="none" w:sz="0" w:space="0" w:color="auto"/>
            <w:right w:val="none" w:sz="0" w:space="0" w:color="auto"/>
          </w:divBdr>
        </w:div>
      </w:divsChild>
    </w:div>
    <w:div w:id="466319780">
      <w:bodyDiv w:val="1"/>
      <w:marLeft w:val="0"/>
      <w:marRight w:val="0"/>
      <w:marTop w:val="0"/>
      <w:marBottom w:val="0"/>
      <w:divBdr>
        <w:top w:val="none" w:sz="0" w:space="0" w:color="auto"/>
        <w:left w:val="none" w:sz="0" w:space="0" w:color="auto"/>
        <w:bottom w:val="none" w:sz="0" w:space="0" w:color="auto"/>
        <w:right w:val="none" w:sz="0" w:space="0" w:color="auto"/>
      </w:divBdr>
    </w:div>
    <w:div w:id="489492550">
      <w:bodyDiv w:val="1"/>
      <w:marLeft w:val="0"/>
      <w:marRight w:val="0"/>
      <w:marTop w:val="0"/>
      <w:marBottom w:val="0"/>
      <w:divBdr>
        <w:top w:val="none" w:sz="0" w:space="0" w:color="auto"/>
        <w:left w:val="none" w:sz="0" w:space="0" w:color="auto"/>
        <w:bottom w:val="none" w:sz="0" w:space="0" w:color="auto"/>
        <w:right w:val="none" w:sz="0" w:space="0" w:color="auto"/>
      </w:divBdr>
    </w:div>
    <w:div w:id="576020345">
      <w:bodyDiv w:val="1"/>
      <w:marLeft w:val="0"/>
      <w:marRight w:val="0"/>
      <w:marTop w:val="0"/>
      <w:marBottom w:val="0"/>
      <w:divBdr>
        <w:top w:val="none" w:sz="0" w:space="0" w:color="auto"/>
        <w:left w:val="none" w:sz="0" w:space="0" w:color="auto"/>
        <w:bottom w:val="none" w:sz="0" w:space="0" w:color="auto"/>
        <w:right w:val="none" w:sz="0" w:space="0" w:color="auto"/>
      </w:divBdr>
    </w:div>
    <w:div w:id="583730278">
      <w:bodyDiv w:val="1"/>
      <w:marLeft w:val="0"/>
      <w:marRight w:val="0"/>
      <w:marTop w:val="0"/>
      <w:marBottom w:val="0"/>
      <w:divBdr>
        <w:top w:val="none" w:sz="0" w:space="0" w:color="auto"/>
        <w:left w:val="none" w:sz="0" w:space="0" w:color="auto"/>
        <w:bottom w:val="none" w:sz="0" w:space="0" w:color="auto"/>
        <w:right w:val="none" w:sz="0" w:space="0" w:color="auto"/>
      </w:divBdr>
    </w:div>
    <w:div w:id="788822150">
      <w:bodyDiv w:val="1"/>
      <w:marLeft w:val="0"/>
      <w:marRight w:val="0"/>
      <w:marTop w:val="0"/>
      <w:marBottom w:val="0"/>
      <w:divBdr>
        <w:top w:val="none" w:sz="0" w:space="0" w:color="auto"/>
        <w:left w:val="none" w:sz="0" w:space="0" w:color="auto"/>
        <w:bottom w:val="none" w:sz="0" w:space="0" w:color="auto"/>
        <w:right w:val="none" w:sz="0" w:space="0" w:color="auto"/>
      </w:divBdr>
    </w:div>
    <w:div w:id="791901860">
      <w:bodyDiv w:val="1"/>
      <w:marLeft w:val="0"/>
      <w:marRight w:val="0"/>
      <w:marTop w:val="0"/>
      <w:marBottom w:val="0"/>
      <w:divBdr>
        <w:top w:val="none" w:sz="0" w:space="0" w:color="auto"/>
        <w:left w:val="none" w:sz="0" w:space="0" w:color="auto"/>
        <w:bottom w:val="none" w:sz="0" w:space="0" w:color="auto"/>
        <w:right w:val="none" w:sz="0" w:space="0" w:color="auto"/>
      </w:divBdr>
      <w:divsChild>
        <w:div w:id="299577115">
          <w:marLeft w:val="0"/>
          <w:marRight w:val="0"/>
          <w:marTop w:val="34"/>
          <w:marBottom w:val="34"/>
          <w:divBdr>
            <w:top w:val="none" w:sz="0" w:space="0" w:color="auto"/>
            <w:left w:val="none" w:sz="0" w:space="0" w:color="auto"/>
            <w:bottom w:val="none" w:sz="0" w:space="0" w:color="auto"/>
            <w:right w:val="none" w:sz="0" w:space="0" w:color="auto"/>
          </w:divBdr>
        </w:div>
      </w:divsChild>
    </w:div>
    <w:div w:id="840201192">
      <w:bodyDiv w:val="1"/>
      <w:marLeft w:val="0"/>
      <w:marRight w:val="0"/>
      <w:marTop w:val="0"/>
      <w:marBottom w:val="0"/>
      <w:divBdr>
        <w:top w:val="none" w:sz="0" w:space="0" w:color="auto"/>
        <w:left w:val="none" w:sz="0" w:space="0" w:color="auto"/>
        <w:bottom w:val="none" w:sz="0" w:space="0" w:color="auto"/>
        <w:right w:val="none" w:sz="0" w:space="0" w:color="auto"/>
      </w:divBdr>
    </w:div>
    <w:div w:id="996033464">
      <w:bodyDiv w:val="1"/>
      <w:marLeft w:val="0"/>
      <w:marRight w:val="0"/>
      <w:marTop w:val="0"/>
      <w:marBottom w:val="0"/>
      <w:divBdr>
        <w:top w:val="none" w:sz="0" w:space="0" w:color="auto"/>
        <w:left w:val="none" w:sz="0" w:space="0" w:color="auto"/>
        <w:bottom w:val="none" w:sz="0" w:space="0" w:color="auto"/>
        <w:right w:val="none" w:sz="0" w:space="0" w:color="auto"/>
      </w:divBdr>
    </w:div>
    <w:div w:id="1017855536">
      <w:bodyDiv w:val="1"/>
      <w:marLeft w:val="0"/>
      <w:marRight w:val="0"/>
      <w:marTop w:val="0"/>
      <w:marBottom w:val="0"/>
      <w:divBdr>
        <w:top w:val="none" w:sz="0" w:space="0" w:color="auto"/>
        <w:left w:val="none" w:sz="0" w:space="0" w:color="auto"/>
        <w:bottom w:val="none" w:sz="0" w:space="0" w:color="auto"/>
        <w:right w:val="none" w:sz="0" w:space="0" w:color="auto"/>
      </w:divBdr>
    </w:div>
    <w:div w:id="1182280392">
      <w:bodyDiv w:val="1"/>
      <w:marLeft w:val="0"/>
      <w:marRight w:val="0"/>
      <w:marTop w:val="0"/>
      <w:marBottom w:val="0"/>
      <w:divBdr>
        <w:top w:val="none" w:sz="0" w:space="0" w:color="auto"/>
        <w:left w:val="none" w:sz="0" w:space="0" w:color="auto"/>
        <w:bottom w:val="none" w:sz="0" w:space="0" w:color="auto"/>
        <w:right w:val="none" w:sz="0" w:space="0" w:color="auto"/>
      </w:divBdr>
    </w:div>
    <w:div w:id="1403287042">
      <w:bodyDiv w:val="1"/>
      <w:marLeft w:val="0"/>
      <w:marRight w:val="0"/>
      <w:marTop w:val="0"/>
      <w:marBottom w:val="0"/>
      <w:divBdr>
        <w:top w:val="none" w:sz="0" w:space="0" w:color="auto"/>
        <w:left w:val="none" w:sz="0" w:space="0" w:color="auto"/>
        <w:bottom w:val="none" w:sz="0" w:space="0" w:color="auto"/>
        <w:right w:val="none" w:sz="0" w:space="0" w:color="auto"/>
      </w:divBdr>
    </w:div>
    <w:div w:id="1569224948">
      <w:bodyDiv w:val="1"/>
      <w:marLeft w:val="0"/>
      <w:marRight w:val="0"/>
      <w:marTop w:val="0"/>
      <w:marBottom w:val="0"/>
      <w:divBdr>
        <w:top w:val="none" w:sz="0" w:space="0" w:color="auto"/>
        <w:left w:val="none" w:sz="0" w:space="0" w:color="auto"/>
        <w:bottom w:val="none" w:sz="0" w:space="0" w:color="auto"/>
        <w:right w:val="none" w:sz="0" w:space="0" w:color="auto"/>
      </w:divBdr>
      <w:divsChild>
        <w:div w:id="461196759">
          <w:marLeft w:val="0"/>
          <w:marRight w:val="0"/>
          <w:marTop w:val="34"/>
          <w:marBottom w:val="34"/>
          <w:divBdr>
            <w:top w:val="none" w:sz="0" w:space="0" w:color="auto"/>
            <w:left w:val="none" w:sz="0" w:space="0" w:color="auto"/>
            <w:bottom w:val="none" w:sz="0" w:space="0" w:color="auto"/>
            <w:right w:val="none" w:sz="0" w:space="0" w:color="auto"/>
          </w:divBdr>
        </w:div>
      </w:divsChild>
    </w:div>
    <w:div w:id="1610892002">
      <w:bodyDiv w:val="1"/>
      <w:marLeft w:val="0"/>
      <w:marRight w:val="0"/>
      <w:marTop w:val="0"/>
      <w:marBottom w:val="0"/>
      <w:divBdr>
        <w:top w:val="none" w:sz="0" w:space="0" w:color="auto"/>
        <w:left w:val="none" w:sz="0" w:space="0" w:color="auto"/>
        <w:bottom w:val="none" w:sz="0" w:space="0" w:color="auto"/>
        <w:right w:val="none" w:sz="0" w:space="0" w:color="auto"/>
      </w:divBdr>
    </w:div>
    <w:div w:id="1763598718">
      <w:bodyDiv w:val="1"/>
      <w:marLeft w:val="0"/>
      <w:marRight w:val="0"/>
      <w:marTop w:val="0"/>
      <w:marBottom w:val="0"/>
      <w:divBdr>
        <w:top w:val="none" w:sz="0" w:space="0" w:color="auto"/>
        <w:left w:val="none" w:sz="0" w:space="0" w:color="auto"/>
        <w:bottom w:val="none" w:sz="0" w:space="0" w:color="auto"/>
        <w:right w:val="none" w:sz="0" w:space="0" w:color="auto"/>
      </w:divBdr>
    </w:div>
    <w:div w:id="1770007424">
      <w:bodyDiv w:val="1"/>
      <w:marLeft w:val="0"/>
      <w:marRight w:val="0"/>
      <w:marTop w:val="0"/>
      <w:marBottom w:val="0"/>
      <w:divBdr>
        <w:top w:val="none" w:sz="0" w:space="0" w:color="auto"/>
        <w:left w:val="none" w:sz="0" w:space="0" w:color="auto"/>
        <w:bottom w:val="none" w:sz="0" w:space="0" w:color="auto"/>
        <w:right w:val="none" w:sz="0" w:space="0" w:color="auto"/>
      </w:divBdr>
    </w:div>
    <w:div w:id="1956868321">
      <w:bodyDiv w:val="1"/>
      <w:marLeft w:val="0"/>
      <w:marRight w:val="0"/>
      <w:marTop w:val="0"/>
      <w:marBottom w:val="0"/>
      <w:divBdr>
        <w:top w:val="none" w:sz="0" w:space="0" w:color="auto"/>
        <w:left w:val="none" w:sz="0" w:space="0" w:color="auto"/>
        <w:bottom w:val="none" w:sz="0" w:space="0" w:color="auto"/>
        <w:right w:val="none" w:sz="0" w:space="0" w:color="auto"/>
      </w:divBdr>
    </w:div>
    <w:div w:id="2038579385">
      <w:bodyDiv w:val="1"/>
      <w:marLeft w:val="0"/>
      <w:marRight w:val="0"/>
      <w:marTop w:val="0"/>
      <w:marBottom w:val="0"/>
      <w:divBdr>
        <w:top w:val="none" w:sz="0" w:space="0" w:color="auto"/>
        <w:left w:val="none" w:sz="0" w:space="0" w:color="auto"/>
        <w:bottom w:val="none" w:sz="0" w:space="0" w:color="auto"/>
        <w:right w:val="none" w:sz="0" w:space="0" w:color="auto"/>
      </w:divBdr>
    </w:div>
    <w:div w:id="2076246184">
      <w:bodyDiv w:val="1"/>
      <w:marLeft w:val="0"/>
      <w:marRight w:val="0"/>
      <w:marTop w:val="0"/>
      <w:marBottom w:val="0"/>
      <w:divBdr>
        <w:top w:val="none" w:sz="0" w:space="0" w:color="auto"/>
        <w:left w:val="none" w:sz="0" w:space="0" w:color="auto"/>
        <w:bottom w:val="none" w:sz="0" w:space="0" w:color="auto"/>
        <w:right w:val="none" w:sz="0" w:space="0" w:color="auto"/>
      </w:divBdr>
    </w:div>
    <w:div w:id="21229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Moll%20JM%5BAuthor%5D&amp;cauthor=true&amp;cauthor_uid=29136368" TargetMode="External"/><Relationship Id="rId18" Type="http://schemas.openxmlformats.org/officeDocument/2006/relationships/hyperlink" Target="https://www.ncbi.nlm.nih.gov/pubmed/?term=Garbers%20C%5BAuthor%5D&amp;cauthor=true&amp;cauthor_uid=29136368" TargetMode="External"/><Relationship Id="rId26" Type="http://schemas.openxmlformats.org/officeDocument/2006/relationships/hyperlink" Target="https://www.ncbi.nlm.nih.gov/pubmed/30897344" TargetMode="External"/><Relationship Id="rId39" Type="http://schemas.openxmlformats.org/officeDocument/2006/relationships/hyperlink" Target="https://www.ncbi.nlm.nih.gov/pubmed/28280274" TargetMode="External"/><Relationship Id="rId21" Type="http://schemas.openxmlformats.org/officeDocument/2006/relationships/hyperlink" Target="https://www.ncbi.nlm.nih.gov/pubmed/?term=Galun%20E%5BAuthor%5D&amp;cauthor=true&amp;cauthor_uid=29136368" TargetMode="External"/><Relationship Id="rId34" Type="http://schemas.openxmlformats.org/officeDocument/2006/relationships/hyperlink" Target="https://www.ncbi.nlm.nih.gov/pubmed/?term=Torchilin%20V%5BAuthor%5D&amp;cauthor=true&amp;cauthor_uid=29631466" TargetMode="External"/><Relationship Id="rId42" Type="http://schemas.openxmlformats.org/officeDocument/2006/relationships/hyperlink" Target="https://scholars.huji.ac.il/eithangalu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ubmed/?term=Homey%20L%5BAuthor%5D&amp;cauthor=true&amp;cauthor_uid=29136368" TargetMode="External"/><Relationship Id="rId20" Type="http://schemas.openxmlformats.org/officeDocument/2006/relationships/hyperlink" Target="https://www.ncbi.nlm.nih.gov/pubmed/?term=Axelrod%20JH%5BAuthor%5D&amp;cauthor=true&amp;cauthor_uid=29136368" TargetMode="External"/><Relationship Id="rId29" Type="http://schemas.openxmlformats.org/officeDocument/2006/relationships/hyperlink" Target="https://www.ncbi.nlm.nih.gov/pubmed/?term=Ahmed%20M%5BAuthor%5D&amp;cauthor=true&amp;cauthor_uid=29631466" TargetMode="External"/><Relationship Id="rId41" Type="http://schemas.openxmlformats.org/officeDocument/2006/relationships/hyperlink" Target="http://www.ncbi.nlm.nih.gov/pubmed/?term=galu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30880684" TargetMode="External"/><Relationship Id="rId24" Type="http://schemas.openxmlformats.org/officeDocument/2006/relationships/hyperlink" Target="https://www.ncbi.nlm.nih.gov/pubmed/29136368" TargetMode="External"/><Relationship Id="rId32" Type="http://schemas.openxmlformats.org/officeDocument/2006/relationships/hyperlink" Target="https://www.ncbi.nlm.nih.gov/pubmed/?term=Levchenko%20T%5BAuthor%5D&amp;cauthor=true&amp;cauthor_uid=29631466" TargetMode="External"/><Relationship Id="rId37" Type="http://schemas.openxmlformats.org/officeDocument/2006/relationships/hyperlink" Target="https://www.ncbi.nlm.nih.gov/pubmed/31969029" TargetMode="External"/><Relationship Id="rId40" Type="http://schemas.openxmlformats.org/officeDocument/2006/relationships/hyperlink" Target="https://www.ncbi.nlm.nih.gov/pubmed/31787569" TargetMode="External"/><Relationship Id="rId5" Type="http://schemas.openxmlformats.org/officeDocument/2006/relationships/numbering" Target="numbering.xml"/><Relationship Id="rId15" Type="http://schemas.openxmlformats.org/officeDocument/2006/relationships/hyperlink" Target="https://www.ncbi.nlm.nih.gov/pubmed/?term=Frank%20NC%5BAuthor%5D&amp;cauthor=true&amp;cauthor_uid=29136368" TargetMode="External"/><Relationship Id="rId23" Type="http://schemas.openxmlformats.org/officeDocument/2006/relationships/hyperlink" Target="https://www.ncbi.nlm.nih.gov/pubmed/?term=Scheller%20J%5BAuthor%5D&amp;cauthor=true&amp;cauthor_uid=29136368" TargetMode="External"/><Relationship Id="rId28" Type="http://schemas.openxmlformats.org/officeDocument/2006/relationships/hyperlink" Target="http://www.ncbi.nlm.nih.gov/pubmed/27287478" TargetMode="External"/><Relationship Id="rId36" Type="http://schemas.openxmlformats.org/officeDocument/2006/relationships/hyperlink" Target="https://www.ncbi.nlm.nih.gov/pubmed/29631466" TargetMode="External"/><Relationship Id="rId10" Type="http://schemas.openxmlformats.org/officeDocument/2006/relationships/endnotes" Target="endnotes.xml"/><Relationship Id="rId19" Type="http://schemas.openxmlformats.org/officeDocument/2006/relationships/hyperlink" Target="https://www.ncbi.nlm.nih.gov/pubmed/?term=Lamertz%20L%5BAuthor%5D&amp;cauthor=true&amp;cauthor_uid=29136368" TargetMode="External"/><Relationship Id="rId31" Type="http://schemas.openxmlformats.org/officeDocument/2006/relationships/hyperlink" Target="https://www.ncbi.nlm.nih.gov/pubmed/?term=Gourevitch%20S%5BAuthor%5D&amp;cauthor=true&amp;cauthor_uid=2963146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term=Wehm%C3%B6ller%20M%5BAuthor%5D&amp;cauthor=true&amp;cauthor_uid=29136368" TargetMode="External"/><Relationship Id="rId22" Type="http://schemas.openxmlformats.org/officeDocument/2006/relationships/hyperlink" Target="https://www.ncbi.nlm.nih.gov/pubmed/?term=Mootz%20HD%5BAuthor%5D&amp;cauthor=true&amp;cauthor_uid=29136368" TargetMode="External"/><Relationship Id="rId27" Type="http://schemas.openxmlformats.org/officeDocument/2006/relationships/hyperlink" Target="https://pubmed.ncbi.nlm.nih.gov/35388101/" TargetMode="External"/><Relationship Id="rId30" Type="http://schemas.openxmlformats.org/officeDocument/2006/relationships/hyperlink" Target="https://www.ncbi.nlm.nih.gov/pubmed/?term=Kumar%20G%5BAuthor%5D&amp;cauthor=true&amp;cauthor_uid=29631466" TargetMode="External"/><Relationship Id="rId35" Type="http://schemas.openxmlformats.org/officeDocument/2006/relationships/hyperlink" Target="https://www.ncbi.nlm.nih.gov/pubmed/?term=Goldberg%20SN%5BAuthor%5D&amp;cauthor=true&amp;cauthor_uid=29631466"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cbi.nlm.nih.gov/pubmed/31271260" TargetMode="External"/><Relationship Id="rId17" Type="http://schemas.openxmlformats.org/officeDocument/2006/relationships/hyperlink" Target="https://www.ncbi.nlm.nih.gov/pubmed/?term=Baran%20P%5BAuthor%5D&amp;cauthor=true&amp;cauthor_uid=29136368" TargetMode="External"/><Relationship Id="rId25" Type="http://schemas.openxmlformats.org/officeDocument/2006/relationships/hyperlink" Target="http://www.ncbi.nlm.nih.gov/pubmed/27302319" TargetMode="External"/><Relationship Id="rId33" Type="http://schemas.openxmlformats.org/officeDocument/2006/relationships/hyperlink" Target="https://www.ncbi.nlm.nih.gov/pubmed/?term=Galun%20E%5BAuthor%5D&amp;cauthor=true&amp;cauthor_uid=29631466" TargetMode="External"/><Relationship Id="rId38" Type="http://schemas.openxmlformats.org/officeDocument/2006/relationships/hyperlink" Target="https://pubmed.ncbi.nlm.nih.gov/37507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4.xml><?xml version="1.0" encoding="utf-8"?>
<ds:datastoreItem xmlns:ds="http://schemas.openxmlformats.org/officeDocument/2006/customXml" ds:itemID="{19FBBD83-0D3C-4DD3-9D2F-02F5E1BF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6493</Words>
  <Characters>32466</Characters>
  <Application>Microsoft Office Word</Application>
  <DocSecurity>0</DocSecurity>
  <Lines>270</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OMB No. 0925-0046, Biographical Sketch Format Page</vt:lpstr>
      <vt:lpstr>OMB No. 0925-0046, Biographical Sketch Format Page</vt:lpstr>
    </vt:vector>
  </TitlesOfParts>
  <Company>DHHS/PHS/NIH</Company>
  <LinksUpToDate>false</LinksUpToDate>
  <CharactersWithSpaces>38882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מיטל</cp:lastModifiedBy>
  <cp:revision>2</cp:revision>
  <cp:lastPrinted>2016-05-15T04:56:00Z</cp:lastPrinted>
  <dcterms:created xsi:type="dcterms:W3CDTF">2025-06-23T10:54:00Z</dcterms:created>
  <dcterms:modified xsi:type="dcterms:W3CDTF">2025-06-23T10:54:00Z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